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 w:right="0"/>
        <w:jc w:val="center"/>
        <w:outlineLvl w:val="0"/>
        <w:rPr>
          <w:rFonts w:ascii="Arial" w:hAnsi="Arial"/>
          <w:b/>
          <w:bCs/>
          <w:sz w:val="32"/>
          <w:szCs w:val="32"/>
        </w:rPr>
      </w:pPr>
      <w:r>
        <w:rPr>
          <w:rFonts w:cs="Arial" w:ascii="Arial" w:hAnsi="Arial"/>
          <w:b/>
          <w:bCs/>
          <w:color w:val="000000"/>
          <w:spacing w:val="0"/>
          <w:sz w:val="32"/>
          <w:szCs w:val="32"/>
        </w:rPr>
        <w:t>АДМИНИСТРАЦИЯ</w:t>
      </w:r>
    </w:p>
    <w:p>
      <w:pPr>
        <w:pStyle w:val="Normal"/>
        <w:keepNext w:val="false"/>
        <w:keepLines w:val="false"/>
        <w:widowControl w:val="false"/>
        <w:spacing w:lineRule="auto" w:line="240" w:before="0" w:after="0"/>
        <w:ind w:hanging="0" w:right="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cs="Arial" w:ascii="Arial" w:hAnsi="Arial"/>
          <w:b/>
          <w:bCs/>
          <w:color w:val="000000"/>
          <w:spacing w:val="0"/>
          <w:sz w:val="32"/>
          <w:szCs w:val="32"/>
        </w:rPr>
        <w:t>МАНТУРОВСКОГО РАЙОНА</w:t>
      </w:r>
    </w:p>
    <w:p>
      <w:pPr>
        <w:pStyle w:val="Normal"/>
        <w:widowControl w:val="false"/>
        <w:spacing w:lineRule="auto" w:line="240" w:before="0" w:after="0"/>
        <w:ind w:hanging="0" w:right="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eastAsia="Arial" w:cs="Arial" w:ascii="Arial" w:hAnsi="Arial"/>
          <w:b/>
          <w:bCs/>
          <w:color w:val="000000"/>
          <w:spacing w:val="0"/>
          <w:sz w:val="32"/>
          <w:szCs w:val="32"/>
        </w:rPr>
        <w:t xml:space="preserve"> </w:t>
      </w:r>
      <w:r>
        <w:rPr>
          <w:rFonts w:cs="Arial" w:ascii="Arial" w:hAnsi="Arial"/>
          <w:b/>
          <w:bCs/>
          <w:color w:val="000000"/>
          <w:spacing w:val="0"/>
          <w:sz w:val="32"/>
          <w:szCs w:val="32"/>
        </w:rPr>
        <w:t>КУРСКОЙ ОБЛАСТИ</w:t>
      </w:r>
    </w:p>
    <w:p>
      <w:pPr>
        <w:pStyle w:val="Normal"/>
        <w:widowControl w:val="false"/>
        <w:spacing w:lineRule="auto" w:line="240" w:before="0" w:after="0"/>
        <w:ind w:hanging="0" w:right="0"/>
        <w:jc w:val="center"/>
        <w:rPr>
          <w:rFonts w:ascii="Arial" w:hAnsi="Arial" w:cs="Arial"/>
          <w:b/>
          <w:bCs/>
          <w:color w:val="000000"/>
          <w:spacing w:val="0"/>
          <w:sz w:val="32"/>
          <w:szCs w:val="32"/>
        </w:rPr>
      </w:pPr>
      <w:r>
        <w:rPr>
          <w:rFonts w:cs="Arial" w:ascii="Arial" w:hAnsi="Arial"/>
          <w:b/>
          <w:bCs/>
          <w:color w:val="000000"/>
          <w:spacing w:val="0"/>
          <w:sz w:val="32"/>
          <w:szCs w:val="32"/>
        </w:rPr>
      </w:r>
    </w:p>
    <w:p>
      <w:pPr>
        <w:pStyle w:val="Normal"/>
        <w:spacing w:lineRule="auto" w:line="240" w:before="0" w:after="0"/>
        <w:ind w:hanging="0" w:right="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cs="Arial" w:ascii="Arial" w:hAnsi="Arial"/>
          <w:b/>
          <w:bCs/>
          <w:color w:val="000000"/>
          <w:spacing w:val="0"/>
          <w:sz w:val="32"/>
          <w:szCs w:val="32"/>
        </w:rPr>
        <w:t>ПОСТАНОВЛЕНИЕ</w:t>
      </w:r>
    </w:p>
    <w:p>
      <w:pPr>
        <w:pStyle w:val="Normal"/>
        <w:widowControl/>
        <w:rPr>
          <w:rFonts w:ascii="Arial" w:hAnsi="Arial"/>
          <w:b/>
          <w:bCs/>
          <w:sz w:val="32"/>
          <w:szCs w:val="32"/>
        </w:rPr>
      </w:pPr>
      <w:r>
        <w:rPr>
          <w:rFonts w:cs="Times New Roman" w:ascii="Arial" w:hAnsi="Arial"/>
          <w:b/>
          <w:bCs/>
          <w:color w:val="auto"/>
          <w:sz w:val="32"/>
          <w:szCs w:val="32"/>
          <w:lang w:bidi="ar-SA"/>
        </w:rPr>
        <w:t xml:space="preserve">                          </w:t>
      </w:r>
      <w:r>
        <w:rPr>
          <w:rFonts w:cs="Times New Roman" w:ascii="Arial" w:hAnsi="Arial"/>
          <w:b/>
          <w:bCs/>
          <w:color w:val="auto"/>
          <w:sz w:val="32"/>
          <w:szCs w:val="32"/>
          <w:lang w:bidi="ar-SA"/>
        </w:rPr>
        <w:t xml:space="preserve">от 10 июля 2024 года №344 </w:t>
      </w:r>
    </w:p>
    <w:p>
      <w:pPr>
        <w:pStyle w:val="Normal"/>
        <w:widowControl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widowControl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cs="Times New Roman" w:ascii="Arial" w:hAnsi="Arial"/>
          <w:b/>
          <w:bCs/>
          <w:color w:val="auto"/>
          <w:sz w:val="32"/>
          <w:szCs w:val="32"/>
          <w:lang w:bidi="ar-SA"/>
        </w:rPr>
        <w:t>Об утверждении Правил использования водных объектов для рекреационных целей на территории Мантуровского района Курской области</w:t>
      </w:r>
    </w:p>
    <w:p>
      <w:pPr>
        <w:pStyle w:val="Normal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В целях предотвращения самовольной установки нестационарных объектов движимого имущества на территории Мантуровского района Курской области, в соответствии с Земельным кодексом Российской Федерации, Гражданским кодексом Российской Федерации, Водным кодексом Российской Федерации, с Федеральным законом от 06.10.2003     № 131-ФЗ «Об общих принципах организации местного самоуправления в Российской Федерации»</w:t>
      </w:r>
      <w:bookmarkStart w:id="0" w:name="bookmark3"/>
      <w:bookmarkStart w:id="1" w:name="bookmark2"/>
      <w:r>
        <w:rPr>
          <w:rFonts w:cs="Times New Roman" w:ascii="Arial" w:hAnsi="Arial"/>
          <w:sz w:val="24"/>
          <w:szCs w:val="24"/>
        </w:rPr>
        <w:t xml:space="preserve">, Администрация Мантуровского района Курской области </w:t>
      </w:r>
      <w:r>
        <w:rPr>
          <w:rFonts w:cs="Times New Roman" w:ascii="Arial" w:hAnsi="Arial"/>
          <w:bCs/>
          <w:sz w:val="24"/>
          <w:szCs w:val="24"/>
        </w:rPr>
        <w:t>ПОСТАНОВЛЯЕТ:</w:t>
      </w:r>
      <w:bookmarkEnd w:id="0"/>
      <w:bookmarkEnd w:id="1"/>
    </w:p>
    <w:p>
      <w:pPr>
        <w:pStyle w:val="Normal"/>
        <w:tabs>
          <w:tab w:val="clear" w:pos="708"/>
          <w:tab w:val="left" w:pos="1253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1. Утвердить Правила использования водных объектов для рекреационных целей на территории Мантуровского района Курской области.</w:t>
      </w:r>
    </w:p>
    <w:p>
      <w:pPr>
        <w:pStyle w:val="Normal"/>
        <w:tabs>
          <w:tab w:val="clear" w:pos="708"/>
          <w:tab w:val="left" w:pos="1116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2. Рекомендовать главам администраций сельсоветов Мантуровского района Курской области:</w:t>
      </w:r>
    </w:p>
    <w:p>
      <w:pPr>
        <w:pStyle w:val="Normal"/>
        <w:tabs>
          <w:tab w:val="clear" w:pos="708"/>
          <w:tab w:val="left" w:pos="1116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2.1. Довести до населения Правила использования водных объектов для рекреационных целей;</w:t>
      </w:r>
    </w:p>
    <w:p>
      <w:pPr>
        <w:pStyle w:val="Normal"/>
        <w:tabs>
          <w:tab w:val="clear" w:pos="708"/>
          <w:tab w:val="left" w:pos="1116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2.2. Организовать установку соответствующих информационных знаков (стендов, стеллажей), содержащих информацию о Правилах использования водных объектов для рекреационных целей.</w:t>
      </w:r>
    </w:p>
    <w:p>
      <w:pPr>
        <w:pStyle w:val="Normal"/>
        <w:tabs>
          <w:tab w:val="clear" w:pos="708"/>
          <w:tab w:val="left" w:pos="1116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3. Опубликовать настоящее постановление и разместить на официальном сайте Администрации Мантуровского района Курской области, в информационно-телекоммуникационной сети Интернет.</w:t>
      </w:r>
    </w:p>
    <w:p>
      <w:pPr>
        <w:pStyle w:val="Normal"/>
        <w:tabs>
          <w:tab w:val="clear" w:pos="708"/>
          <w:tab w:val="left" w:pos="1116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4. Контроль за исполнением настоящего постановления оставляю за собой.</w:t>
      </w:r>
    </w:p>
    <w:p>
      <w:pPr>
        <w:pStyle w:val="Normal"/>
        <w:tabs>
          <w:tab w:val="clear" w:pos="708"/>
          <w:tab w:val="left" w:pos="1116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5. Настоящее постановление вступает в силу со дня его официального опубликования.</w:t>
      </w:r>
    </w:p>
    <w:p>
      <w:pPr>
        <w:pStyle w:val="Normal"/>
        <w:tabs>
          <w:tab w:val="clear" w:pos="708"/>
          <w:tab w:val="left" w:pos="1116" w:leader="none"/>
          <w:tab w:val="left" w:pos="3686" w:leader="none"/>
        </w:tabs>
        <w:ind w:firstLine="36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116" w:leader="none"/>
          <w:tab w:val="left" w:pos="3686" w:leader="none"/>
        </w:tabs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Глава Мантуровского района</w:t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Курской области                                                                              С.Н. Бочаров</w:t>
      </w:r>
      <w:bookmarkStart w:id="2" w:name="_GoBack_Копия_1"/>
      <w:bookmarkEnd w:id="2"/>
    </w:p>
    <w:p>
      <w:pPr>
        <w:pStyle w:val="Normal"/>
        <w:tabs>
          <w:tab w:val="clear" w:pos="708"/>
          <w:tab w:val="left" w:pos="3686" w:leader="none"/>
        </w:tabs>
        <w:ind w:left="4395" w:right="2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86" w:leader="none"/>
        </w:tabs>
        <w:ind w:left="4395" w:right="2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86" w:leader="none"/>
        </w:tabs>
        <w:ind w:left="4395" w:right="2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86" w:leader="none"/>
        </w:tabs>
        <w:ind w:left="4395" w:right="2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86" w:leader="none"/>
        </w:tabs>
        <w:ind w:left="4395" w:right="2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86" w:leader="none"/>
        </w:tabs>
        <w:ind w:left="4395" w:right="2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86" w:leader="none"/>
        </w:tabs>
        <w:ind w:left="4395" w:right="2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86" w:leader="none"/>
        </w:tabs>
        <w:ind w:left="4395" w:right="2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86" w:leader="none"/>
        </w:tabs>
        <w:ind w:left="4395" w:right="2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86" w:leader="none"/>
        </w:tabs>
        <w:ind w:left="4395" w:right="2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86" w:leader="none"/>
        </w:tabs>
        <w:ind w:left="4395" w:right="2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86" w:leader="none"/>
        </w:tabs>
        <w:ind w:left="4395" w:right="2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86" w:leader="none"/>
        </w:tabs>
        <w:ind w:left="4395" w:right="2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УТВЕРЖДЕНЫ</w:t>
      </w:r>
    </w:p>
    <w:p>
      <w:pPr>
        <w:pStyle w:val="Normal"/>
        <w:tabs>
          <w:tab w:val="clear" w:pos="708"/>
          <w:tab w:val="left" w:pos="3686" w:leader="none"/>
        </w:tabs>
        <w:ind w:left="4395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постановлением Администрации</w:t>
      </w:r>
    </w:p>
    <w:p>
      <w:pPr>
        <w:pStyle w:val="Normal"/>
        <w:tabs>
          <w:tab w:val="clear" w:pos="708"/>
          <w:tab w:val="left" w:pos="3686" w:leader="none"/>
        </w:tabs>
        <w:ind w:left="4395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Мантуровского района</w:t>
      </w:r>
    </w:p>
    <w:p>
      <w:pPr>
        <w:pStyle w:val="Normal"/>
        <w:tabs>
          <w:tab w:val="clear" w:pos="708"/>
          <w:tab w:val="left" w:pos="3686" w:leader="none"/>
        </w:tabs>
        <w:ind w:left="4395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Курской области</w:t>
      </w:r>
    </w:p>
    <w:p>
      <w:pPr>
        <w:pStyle w:val="Normal"/>
        <w:tabs>
          <w:tab w:val="clear" w:pos="708"/>
          <w:tab w:val="left" w:pos="3686" w:leader="none"/>
        </w:tabs>
        <w:ind w:left="4395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от </w:t>
      </w:r>
      <w:r>
        <w:rPr>
          <w:rFonts w:cs="Times New Roman" w:ascii="Arial" w:hAnsi="Arial"/>
          <w:sz w:val="24"/>
          <w:szCs w:val="24"/>
        </w:rPr>
        <w:t xml:space="preserve">10.07.2024 г. </w:t>
      </w:r>
      <w:r>
        <w:rPr>
          <w:rFonts w:cs="Times New Roman" w:ascii="Arial" w:hAnsi="Arial"/>
          <w:sz w:val="24"/>
          <w:szCs w:val="24"/>
        </w:rPr>
        <w:t>№</w:t>
      </w:r>
      <w:r>
        <w:rPr>
          <w:rFonts w:cs="Times New Roman" w:ascii="Arial" w:hAnsi="Arial"/>
          <w:sz w:val="24"/>
          <w:szCs w:val="24"/>
        </w:rPr>
        <w:t>334</w:t>
      </w:r>
    </w:p>
    <w:p>
      <w:pPr>
        <w:pStyle w:val="Normal"/>
        <w:tabs>
          <w:tab w:val="clear" w:pos="708"/>
          <w:tab w:val="left" w:pos="3686" w:leader="none"/>
        </w:tabs>
        <w:ind w:left="5387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86" w:leader="none"/>
        </w:tabs>
        <w:ind w:left="5387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86" w:leader="none"/>
        </w:tabs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 xml:space="preserve">ПРАВИЛА </w:t>
      </w:r>
    </w:p>
    <w:p>
      <w:pPr>
        <w:pStyle w:val="Normal"/>
        <w:tabs>
          <w:tab w:val="clear" w:pos="708"/>
          <w:tab w:val="left" w:pos="3686" w:leader="none"/>
        </w:tabs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>использования водных объектов для рекреационных целей</w:t>
        <w:br/>
        <w:t xml:space="preserve"> на территории Мантуровского района Курской области</w:t>
      </w:r>
    </w:p>
    <w:p>
      <w:pPr>
        <w:pStyle w:val="Normal"/>
        <w:tabs>
          <w:tab w:val="clear" w:pos="708"/>
          <w:tab w:val="left" w:pos="3686" w:leader="none"/>
        </w:tabs>
        <w:jc w:val="center"/>
        <w:rPr>
          <w:rFonts w:ascii="Arial" w:hAnsi="Arial" w:cs="Times New Roman"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082" w:leader="none"/>
          <w:tab w:val="left" w:pos="3686" w:leader="none"/>
        </w:tabs>
        <w:ind w:firstLine="709" w:left="0"/>
        <w:jc w:val="both"/>
        <w:outlineLvl w:val="0"/>
        <w:rPr>
          <w:rFonts w:ascii="Arial" w:hAnsi="Arial"/>
          <w:sz w:val="24"/>
          <w:szCs w:val="24"/>
        </w:rPr>
      </w:pPr>
      <w:bookmarkStart w:id="3" w:name="bookmark5"/>
      <w:bookmarkStart w:id="4" w:name="bookmark4"/>
      <w:r>
        <w:rPr>
          <w:rFonts w:cs="Times New Roman" w:ascii="Arial" w:hAnsi="Arial"/>
          <w:sz w:val="24"/>
          <w:szCs w:val="24"/>
        </w:rPr>
        <w:t>1. Основные Положения</w:t>
      </w:r>
      <w:bookmarkEnd w:id="3"/>
      <w:bookmarkEnd w:id="4"/>
    </w:p>
    <w:p>
      <w:pPr>
        <w:pStyle w:val="Normal"/>
        <w:tabs>
          <w:tab w:val="clear" w:pos="708"/>
          <w:tab w:val="left" w:pos="1382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1.1.  Правила использования водных объектов для рекреационных целей (далее Правила)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ч. 4 ст. 27 Водного кодекса Российской Федерации, иными федеральными законами и правилами использования водных объектов для рекреационных целей.</w:t>
      </w:r>
    </w:p>
    <w:p>
      <w:pPr>
        <w:pStyle w:val="Normal"/>
        <w:tabs>
          <w:tab w:val="clear" w:pos="708"/>
          <w:tab w:val="left" w:pos="1240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1.2. В Правилах используются следующие основные понятия:</w:t>
      </w:r>
    </w:p>
    <w:p>
      <w:pPr>
        <w:pStyle w:val="Normal"/>
        <w:tabs>
          <w:tab w:val="clear" w:pos="708"/>
          <w:tab w:val="left" w:pos="1181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 акватория - водное пространство в пределах естественных, искусственных или условных границ;</w:t>
      </w:r>
    </w:p>
    <w:p>
      <w:pPr>
        <w:pStyle w:val="Normal"/>
        <w:tabs>
          <w:tab w:val="clear" w:pos="708"/>
          <w:tab w:val="left" w:pos="972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 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>
      <w:pPr>
        <w:pStyle w:val="Normal"/>
        <w:tabs>
          <w:tab w:val="clear" w:pos="708"/>
          <w:tab w:val="left" w:pos="972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>
      <w:pPr>
        <w:pStyle w:val="Normal"/>
        <w:tabs>
          <w:tab w:val="clear" w:pos="708"/>
          <w:tab w:val="left" w:pos="972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>
      <w:pPr>
        <w:pStyle w:val="Normal"/>
        <w:tabs>
          <w:tab w:val="clear" w:pos="708"/>
          <w:tab w:val="left" w:pos="972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водный режим - изменение во времени уровней, расхода и объема воды в водном объекте;</w:t>
      </w:r>
    </w:p>
    <w:p>
      <w:pPr>
        <w:pStyle w:val="Normal"/>
        <w:tabs>
          <w:tab w:val="clear" w:pos="708"/>
          <w:tab w:val="left" w:pos="972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водный фонд - совокупность водных объектов в пределах территории Российской Федерации;</w:t>
      </w:r>
    </w:p>
    <w:p>
      <w:pPr>
        <w:pStyle w:val="Normal"/>
        <w:tabs>
          <w:tab w:val="clear" w:pos="708"/>
          <w:tab w:val="left" w:pos="972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>
      <w:pPr>
        <w:pStyle w:val="Normal"/>
        <w:tabs>
          <w:tab w:val="clear" w:pos="708"/>
          <w:tab w:val="left" w:pos="1181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 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>
      <w:pPr>
        <w:pStyle w:val="Normal"/>
        <w:tabs>
          <w:tab w:val="clear" w:pos="708"/>
          <w:tab w:val="left" w:pos="972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 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>
      <w:pPr>
        <w:pStyle w:val="Normal"/>
        <w:tabs>
          <w:tab w:val="clear" w:pos="708"/>
          <w:tab w:val="left" w:pos="972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дренажные воды - воды, отвод которых осуществляется дренажными сооружениями для сброса в водные объекты;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негативное воздействие вод - затопление, подтопление или разрушение берегов водных объектов;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охрана водных объектов - система мероприятий, направленных на сохранение и восстановление водных объектов;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 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зона рекреации водного объекта — это водный объект или его участок с прилегающим к нему берегом, используемые для массового отдыха населения и купания.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84" w:leader="none"/>
          <w:tab w:val="left" w:pos="3686" w:leader="none"/>
        </w:tabs>
        <w:ind w:hanging="0" w:left="0"/>
        <w:jc w:val="center"/>
        <w:outlineLvl w:val="0"/>
        <w:rPr>
          <w:rFonts w:ascii="Arial" w:hAnsi="Arial"/>
          <w:sz w:val="24"/>
          <w:szCs w:val="24"/>
        </w:rPr>
      </w:pPr>
      <w:bookmarkStart w:id="5" w:name="bookmark7"/>
      <w:bookmarkStart w:id="6" w:name="bookmark6"/>
      <w:r>
        <w:rPr>
          <w:rFonts w:cs="Times New Roman" w:ascii="Arial" w:hAnsi="Arial"/>
          <w:b/>
          <w:sz w:val="24"/>
          <w:szCs w:val="24"/>
        </w:rPr>
        <w:t>2. Требования к определению водных объектов или их частей, предназначенных для использования в рекреационных целях</w:t>
      </w:r>
      <w:bookmarkEnd w:id="5"/>
      <w:bookmarkEnd w:id="6"/>
    </w:p>
    <w:p>
      <w:pPr>
        <w:pStyle w:val="Normal"/>
        <w:numPr>
          <w:ilvl w:val="0"/>
          <w:numId w:val="0"/>
        </w:numPr>
        <w:tabs>
          <w:tab w:val="clear" w:pos="708"/>
          <w:tab w:val="left" w:pos="1184" w:leader="none"/>
          <w:tab w:val="left" w:pos="3686" w:leader="none"/>
        </w:tabs>
        <w:ind w:hanging="0" w:left="0"/>
        <w:jc w:val="center"/>
        <w:outlineLvl w:val="0"/>
        <w:rPr>
          <w:rFonts w:ascii="Arial" w:hAnsi="Arial" w:cs="Times New Roman"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87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2.1. Водные объекты или их части, предназначенные для использования в рекреационных целях, определяются нормативным правовым актом Администрации Мантуровского района Курской области в соответствии с действующим законодательством.</w:t>
      </w:r>
    </w:p>
    <w:p>
      <w:pPr>
        <w:pStyle w:val="Normal"/>
        <w:tabs>
          <w:tab w:val="clear" w:pos="708"/>
          <w:tab w:val="left" w:pos="1278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В местах, отведенных для купания и выше их по течению до 500 м, запрещается стирка белья и купание животных.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 Пляж должен отвечать установленным санитарным требованиям.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>
      <w:pPr>
        <w:pStyle w:val="Normal"/>
        <w:tabs>
          <w:tab w:val="clear" w:pos="708"/>
          <w:tab w:val="left" w:pos="1333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>
      <w:pPr>
        <w:pStyle w:val="Normal"/>
        <w:tabs>
          <w:tab w:val="clear" w:pos="708"/>
          <w:tab w:val="left" w:pos="1333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Продажа спиртных напитков в местах массового отдыха у воды категорически запрещается.</w:t>
      </w:r>
    </w:p>
    <w:p>
      <w:pPr>
        <w:pStyle w:val="Normal"/>
        <w:tabs>
          <w:tab w:val="clear" w:pos="708"/>
          <w:tab w:val="left" w:pos="1342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2.5. Запрещается: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купаться в местах, где выставлены щиты (аншлаги) с предупреждениями и запрещающими надписями;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подплывать к моторным, гребным судам и другим плавсредствам;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прыгать в водный объект с не приспособленных для этих целей сооружений;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загрязнять и засорять водные объекты и их береговые полосы;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находиться на водных объектах и их береговых полосах  в состоянии алкогольного опьянения;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играть с мячом и в спортивные игры в не отведенных для этих целей местах;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допускать действия на водных объектах, связанные с нырянием, подбрасыванием и захватом купающихся;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подавать ложные сигналы тревоги;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плавать на предметах (средствах), не предназначенных для плавания (в том числе досках, бревнах, лежаках);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находиться на водных объектах и их береговых полосах несовершеннолетним в возрасте до 14 лет без сопровождения родителей (лиц их замещающих);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оставлять без присмотра детей не зависимо от наличия у них навыков плавания;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выходить на лед в местах, где выставлены щиты (аншлаги) с запрещающими знаками и надписями.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2.6.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обучение плаванию должно проводиться в специально отведенных местах;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каждый гражданин обязан оказать посильную помощь терпящему бедствие на воде.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>
      <w:pPr>
        <w:pStyle w:val="Normal"/>
        <w:tabs>
          <w:tab w:val="clear" w:pos="708"/>
          <w:tab w:val="left" w:pos="1070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2.7. Знаки безопасности на водных объектах устанавливаются в целях</w:t>
      </w:r>
    </w:p>
    <w:p>
      <w:pPr>
        <w:pStyle w:val="Normal"/>
        <w:tabs>
          <w:tab w:val="clear" w:pos="708"/>
          <w:tab w:val="left" w:pos="1070" w:leader="none"/>
          <w:tab w:val="left" w:pos="3686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предотвращения несчастных случаев с людьми на водных объектах.</w:t>
      </w:r>
    </w:p>
    <w:p>
      <w:pPr>
        <w:pStyle w:val="Normal"/>
        <w:tabs>
          <w:tab w:val="clear" w:pos="708"/>
          <w:tab w:val="left" w:pos="1070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Знаки безопасности имеют форму прямоугольника с размерами сторон не менее 50 x 60 см и изготовлены из досок, толстой фанеры, металлических листов или другого прочного материала.</w:t>
      </w:r>
    </w:p>
    <w:p>
      <w:pPr>
        <w:pStyle w:val="Normal"/>
        <w:tabs>
          <w:tab w:val="clear" w:pos="708"/>
          <w:tab w:val="left" w:pos="1070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Знаки безопасности устанавливаются на видных местах и укрепляются на столбах (деревянных, металлических, железобетонных и других) высотой не менее 2,5 м.</w:t>
      </w:r>
    </w:p>
    <w:p>
      <w:pPr>
        <w:pStyle w:val="Normal"/>
        <w:tabs>
          <w:tab w:val="clear" w:pos="708"/>
          <w:tab w:val="left" w:pos="1070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Образцы знаков безопасности на водных объектах приведены в Приложении к Правилам использования водных объектов для рекреационных целей на территории района (городского округа) Курской области.</w:t>
      </w:r>
    </w:p>
    <w:p>
      <w:pPr>
        <w:pStyle w:val="Normal"/>
        <w:tabs>
          <w:tab w:val="clear" w:pos="708"/>
          <w:tab w:val="left" w:pos="1070" w:leader="none"/>
          <w:tab w:val="left" w:pos="3686" w:leader="none"/>
        </w:tabs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070" w:leader="none"/>
          <w:tab w:val="left" w:pos="3686" w:leader="none"/>
        </w:tabs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>
      <w:pPr>
        <w:pStyle w:val="Normal"/>
        <w:tabs>
          <w:tab w:val="clear" w:pos="708"/>
          <w:tab w:val="left" w:pos="1070" w:leader="none"/>
          <w:tab w:val="left" w:pos="3686" w:leader="none"/>
        </w:tabs>
        <w:jc w:val="center"/>
        <w:rPr>
          <w:rFonts w:ascii="Arial" w:hAnsi="Arial" w:cs="Times New Roman"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73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3.1. 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>
      <w:pPr>
        <w:pStyle w:val="Normal"/>
        <w:tabs>
          <w:tab w:val="clear" w:pos="708"/>
          <w:tab w:val="left" w:pos="1249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3.2. 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>
      <w:pPr>
        <w:pStyle w:val="Normal"/>
        <w:tabs>
          <w:tab w:val="clear" w:pos="708"/>
          <w:tab w:val="left" w:pos="1452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3.3. Решение о создании новых мест отдыха принимается Администрацией Мантуровского района Курской области в соответствии с Генеральным планом, Правилами землепользования и застройки территории.</w:t>
      </w:r>
    </w:p>
    <w:p>
      <w:pPr>
        <w:pStyle w:val="Normal"/>
        <w:tabs>
          <w:tab w:val="clear" w:pos="708"/>
          <w:tab w:val="left" w:pos="1249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3.4. При обеспечении зоны рекреации питьевой водой, необходимо обеспечить её соответствие требованиям ГОСТ Р 51232-98 «Государственный стандарт Российской Федерации. Вода питьевая. Общие требования к организации и методам контроля качества».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При установке душевых установок - в них должна подаваться питьевая вода (п. 2.7 ГОСТ 17.1.5.02-80).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>
      <w:pPr>
        <w:pStyle w:val="Normal"/>
        <w:tabs>
          <w:tab w:val="clear" w:pos="708"/>
          <w:tab w:val="left" w:pos="1249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3.6. 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>
      <w:pPr>
        <w:pStyle w:val="Normal"/>
        <w:tabs>
          <w:tab w:val="clear" w:pos="708"/>
          <w:tab w:val="left" w:pos="1275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Санитарно-защитные разрывы от зоны рекреации до открытых автостоянок должны быть озеленены.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686" w:leader="none"/>
        </w:tabs>
        <w:ind w:firstLine="709" w:left="0"/>
        <w:jc w:val="center"/>
        <w:outlineLvl w:val="0"/>
        <w:rPr>
          <w:rFonts w:ascii="Arial" w:hAnsi="Arial"/>
          <w:sz w:val="24"/>
          <w:szCs w:val="24"/>
        </w:rPr>
      </w:pPr>
      <w:bookmarkStart w:id="7" w:name="bookmark9"/>
      <w:bookmarkStart w:id="8" w:name="bookmark8"/>
      <w:r>
        <w:rPr>
          <w:rFonts w:cs="Times New Roman" w:ascii="Arial" w:hAnsi="Arial"/>
          <w:b/>
          <w:sz w:val="24"/>
          <w:szCs w:val="24"/>
        </w:rPr>
        <w:t>4.Требования к срокам открытия и закрытия купального сезона</w:t>
      </w:r>
      <w:bookmarkEnd w:id="7"/>
      <w:bookmarkEnd w:id="8"/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С наступлением летнего периода, при повышении температуры воздуха в дневное время выше 18˚ и установлении комфортной температуры воды в зоне рекреации водных объектов, нормативно - правовым актом Администрации Мантуровского района Курской области определяются сроки открытия и закрытия купального сезона.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068" w:leader="none"/>
          <w:tab w:val="left" w:pos="3686" w:leader="none"/>
        </w:tabs>
        <w:ind w:hanging="0" w:left="0"/>
        <w:jc w:val="center"/>
        <w:outlineLvl w:val="0"/>
        <w:rPr>
          <w:rFonts w:ascii="Arial" w:hAnsi="Arial"/>
          <w:sz w:val="24"/>
          <w:szCs w:val="24"/>
        </w:rPr>
      </w:pPr>
      <w:bookmarkStart w:id="9" w:name="bookmark11"/>
      <w:bookmarkStart w:id="10" w:name="bookmark10"/>
      <w:r>
        <w:rPr>
          <w:rFonts w:cs="Times New Roman" w:ascii="Arial" w:hAnsi="Arial"/>
          <w:b/>
          <w:sz w:val="24"/>
          <w:szCs w:val="24"/>
        </w:rPr>
        <w:t>5. Порядок проведения мероприятий, связанных с использованием водных объектов или их частей для рекреационных целей</w:t>
      </w:r>
      <w:bookmarkEnd w:id="9"/>
      <w:bookmarkEnd w:id="10"/>
    </w:p>
    <w:p>
      <w:pPr>
        <w:pStyle w:val="Normal"/>
        <w:numPr>
          <w:ilvl w:val="0"/>
          <w:numId w:val="0"/>
        </w:numPr>
        <w:tabs>
          <w:tab w:val="clear" w:pos="708"/>
          <w:tab w:val="left" w:pos="1068" w:leader="none"/>
          <w:tab w:val="left" w:pos="3686" w:leader="none"/>
        </w:tabs>
        <w:ind w:hanging="0" w:left="0"/>
        <w:jc w:val="center"/>
        <w:outlineLvl w:val="0"/>
        <w:rPr>
          <w:rFonts w:ascii="Arial" w:hAnsi="Arial" w:cs="Times New Roman"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89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5.1. В соответствии с требованиями статьи 18 (п.п. 1, 3) Федерального закона от 30.03.1999 № 52-ФЗ «О санитарно-эпидемиологическом благополучии населения»: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водные объекты, используемые в целях питьевого и хозяйственно</w:t>
        <w:softHyphen/>
        <w:t>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>
      <w:pPr>
        <w:pStyle w:val="Normal"/>
        <w:tabs>
          <w:tab w:val="clear" w:pos="708"/>
          <w:tab w:val="left" w:pos="1279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>
      <w:pPr>
        <w:pStyle w:val="Normal"/>
        <w:tabs>
          <w:tab w:val="clear" w:pos="708"/>
          <w:tab w:val="left" w:pos="1279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>
      <w:pPr>
        <w:pStyle w:val="Normal"/>
        <w:tabs>
          <w:tab w:val="clear" w:pos="708"/>
          <w:tab w:val="left" w:pos="1279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5.4. 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>
      <w:pPr>
        <w:pStyle w:val="Normal"/>
        <w:tabs>
          <w:tab w:val="clear" w:pos="708"/>
          <w:tab w:val="left" w:pos="1296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5.5. В соответствии с пунктом 1.1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>
      <w:pPr>
        <w:pStyle w:val="Normal"/>
        <w:tabs>
          <w:tab w:val="clear" w:pos="708"/>
          <w:tab w:val="left" w:pos="1296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Курской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Курской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>
      <w:pPr>
        <w:pStyle w:val="Normal"/>
        <w:tabs>
          <w:tab w:val="clear" w:pos="708"/>
          <w:tab w:val="left" w:pos="1546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5.7. На территории Мантуровского района Курской области муниципальным образованиям Мантуровского района Курской области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>
      <w:pPr>
        <w:pStyle w:val="Normal"/>
        <w:tabs>
          <w:tab w:val="clear" w:pos="708"/>
          <w:tab w:val="left" w:pos="1546" w:leader="none"/>
          <w:tab w:val="left" w:pos="3686" w:leader="none"/>
        </w:tabs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296" w:leader="none"/>
          <w:tab w:val="left" w:pos="3686" w:leader="none"/>
        </w:tabs>
        <w:ind w:hanging="0" w:left="0"/>
        <w:jc w:val="center"/>
        <w:outlineLvl w:val="0"/>
        <w:rPr>
          <w:rFonts w:ascii="Arial" w:hAnsi="Arial"/>
          <w:sz w:val="24"/>
          <w:szCs w:val="24"/>
        </w:rPr>
      </w:pPr>
      <w:bookmarkStart w:id="11" w:name="bookmark13"/>
      <w:bookmarkStart w:id="12" w:name="bookmark12"/>
      <w:r>
        <w:rPr>
          <w:rFonts w:cs="Times New Roman" w:ascii="Arial" w:hAnsi="Arial"/>
          <w:b/>
          <w:sz w:val="24"/>
          <w:szCs w:val="24"/>
        </w:rPr>
        <w:t>6. Требования к определению зон купания и иных зон, необходимых для осуществления рекреационной деятельности</w:t>
      </w:r>
      <w:bookmarkEnd w:id="11"/>
      <w:bookmarkEnd w:id="12"/>
    </w:p>
    <w:p>
      <w:pPr>
        <w:pStyle w:val="Normal"/>
        <w:numPr>
          <w:ilvl w:val="0"/>
          <w:numId w:val="0"/>
        </w:numPr>
        <w:tabs>
          <w:tab w:val="clear" w:pos="708"/>
          <w:tab w:val="left" w:pos="1296" w:leader="none"/>
          <w:tab w:val="left" w:pos="3686" w:leader="none"/>
        </w:tabs>
        <w:ind w:hanging="0" w:left="0"/>
        <w:jc w:val="center"/>
        <w:outlineLvl w:val="0"/>
        <w:rPr>
          <w:rFonts w:ascii="Arial" w:hAnsi="Arial" w:cs="Times New Roman"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071" w:leader="none"/>
          <w:tab w:val="left" w:pos="3686" w:leader="none"/>
        </w:tabs>
        <w:ind w:hanging="0" w:left="0"/>
        <w:jc w:val="center"/>
        <w:outlineLvl w:val="0"/>
        <w:rPr>
          <w:rFonts w:ascii="Arial" w:hAnsi="Arial"/>
          <w:sz w:val="24"/>
          <w:szCs w:val="24"/>
        </w:rPr>
      </w:pPr>
      <w:bookmarkStart w:id="13" w:name="bookmark15"/>
      <w:bookmarkStart w:id="14" w:name="bookmark14"/>
      <w:r>
        <w:rPr>
          <w:rFonts w:cs="Times New Roman" w:ascii="Arial" w:hAnsi="Arial"/>
          <w:b/>
          <w:sz w:val="24"/>
          <w:szCs w:val="24"/>
        </w:rPr>
        <w:t>7. Требования к охране водных объектов</w:t>
      </w:r>
      <w:bookmarkEnd w:id="13"/>
      <w:bookmarkEnd w:id="14"/>
    </w:p>
    <w:p>
      <w:pPr>
        <w:pStyle w:val="Normal"/>
        <w:numPr>
          <w:ilvl w:val="0"/>
          <w:numId w:val="0"/>
        </w:numPr>
        <w:tabs>
          <w:tab w:val="clear" w:pos="708"/>
          <w:tab w:val="left" w:pos="1071" w:leader="none"/>
          <w:tab w:val="left" w:pos="3686" w:leader="none"/>
        </w:tabs>
        <w:ind w:hanging="0" w:left="0"/>
        <w:jc w:val="center"/>
        <w:outlineLvl w:val="0"/>
        <w:rPr>
          <w:rFonts w:ascii="Arial" w:hAnsi="Arial" w:cs="Times New Roman"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73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 Российской Федерации.</w:t>
      </w:r>
    </w:p>
    <w:p>
      <w:pPr>
        <w:pStyle w:val="Normal"/>
        <w:tabs>
          <w:tab w:val="clear" w:pos="708"/>
          <w:tab w:val="left" w:pos="1273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7.2.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>
      <w:pPr>
        <w:pStyle w:val="Normal"/>
        <w:tabs>
          <w:tab w:val="clear" w:pos="708"/>
          <w:tab w:val="left" w:pos="1095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1) владение, пользование, распоряжение такими водными объектами;</w:t>
      </w:r>
    </w:p>
    <w:p>
      <w:pPr>
        <w:pStyle w:val="Normal"/>
        <w:tabs>
          <w:tab w:val="clear" w:pos="708"/>
          <w:tab w:val="left" w:pos="1086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2) осуществление мер по предотвращению негативного воздействия вод и ликвидации его последствий;</w:t>
      </w:r>
    </w:p>
    <w:p>
      <w:pPr>
        <w:pStyle w:val="Normal"/>
        <w:tabs>
          <w:tab w:val="clear" w:pos="708"/>
          <w:tab w:val="left" w:pos="1095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3) осуществление мер по охране таких водных объектов;</w:t>
      </w:r>
    </w:p>
    <w:p>
      <w:pPr>
        <w:pStyle w:val="Normal"/>
        <w:tabs>
          <w:tab w:val="clear" w:pos="708"/>
          <w:tab w:val="left" w:pos="1246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4) установление ставок платы за пользование такими водными объектами, порядка расчета и взимания этой платы.</w:t>
      </w:r>
    </w:p>
    <w:p>
      <w:pPr>
        <w:pStyle w:val="Normal"/>
        <w:tabs>
          <w:tab w:val="clear" w:pos="708"/>
          <w:tab w:val="left" w:pos="1246" w:leader="none"/>
          <w:tab w:val="left" w:pos="3686" w:leader="none"/>
        </w:tabs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062" w:leader="none"/>
          <w:tab w:val="left" w:pos="3686" w:leader="none"/>
        </w:tabs>
        <w:ind w:hanging="0" w:left="0"/>
        <w:jc w:val="center"/>
        <w:outlineLvl w:val="0"/>
        <w:rPr>
          <w:rFonts w:ascii="Arial" w:hAnsi="Arial"/>
          <w:sz w:val="24"/>
          <w:szCs w:val="24"/>
        </w:rPr>
      </w:pPr>
      <w:bookmarkStart w:id="15" w:name="bookmark17"/>
      <w:bookmarkStart w:id="16" w:name="bookmark16"/>
      <w:r>
        <w:rPr>
          <w:rFonts w:cs="Times New Roman" w:ascii="Arial" w:hAnsi="Arial"/>
          <w:b/>
          <w:sz w:val="24"/>
          <w:szCs w:val="24"/>
        </w:rPr>
        <w:t>8. Иные требования, необходимые для использования и охраны водных объектов или их частей для рекреационных целей</w:t>
      </w:r>
      <w:bookmarkEnd w:id="15"/>
      <w:bookmarkEnd w:id="16"/>
    </w:p>
    <w:p>
      <w:pPr>
        <w:pStyle w:val="Normal"/>
        <w:numPr>
          <w:ilvl w:val="0"/>
          <w:numId w:val="0"/>
        </w:numPr>
        <w:tabs>
          <w:tab w:val="clear" w:pos="708"/>
          <w:tab w:val="left" w:pos="1062" w:leader="none"/>
          <w:tab w:val="left" w:pos="3686" w:leader="none"/>
        </w:tabs>
        <w:ind w:hanging="0" w:left="0"/>
        <w:jc w:val="center"/>
        <w:outlineLvl w:val="0"/>
        <w:rPr>
          <w:rFonts w:ascii="Arial" w:hAnsi="Arial" w:cs="Times New Roman"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>
      <w:pPr>
        <w:pStyle w:val="Normal"/>
        <w:tabs>
          <w:tab w:val="clear" w:pos="708"/>
          <w:tab w:val="left" w:pos="1286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cs="Times New Roman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cs="Times New Roman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cs="Times New Roman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cs="Times New Roman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cs="Times New Roman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cs="Times New Roman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cs="Times New Roman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cs="Times New Roman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cs="Times New Roman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cs="Times New Roman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cs="Times New Roman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cs="Times New Roman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cs="Times New Roman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cs="Times New Roman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cs="Times New Roman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cs="Times New Roman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cs="Times New Roman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cs="Times New Roman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cs="Times New Roman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cs="Times New Roman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widowControl/>
        <w:ind w:left="5387"/>
        <w:jc w:val="right"/>
        <w:rPr>
          <w:rFonts w:ascii="Arial" w:hAnsi="Arial"/>
          <w:sz w:val="24"/>
          <w:szCs w:val="24"/>
        </w:rPr>
      </w:pPr>
      <w:r>
        <w:rPr>
          <w:rFonts w:eastAsia="Calibri" w:cs="TimesNewRomanPSMT" w:ascii="Arial" w:hAnsi="Arial" w:eastAsiaTheme="minorHAnsi"/>
          <w:color w:val="auto"/>
          <w:sz w:val="24"/>
          <w:szCs w:val="24"/>
          <w:lang w:eastAsia="en-US" w:bidi="ar-SA"/>
        </w:rPr>
        <w:t>Приложение</w:t>
      </w:r>
    </w:p>
    <w:p>
      <w:pPr>
        <w:pStyle w:val="Normal"/>
        <w:widowControl/>
        <w:ind w:left="5387"/>
        <w:jc w:val="right"/>
        <w:rPr>
          <w:rFonts w:ascii="Arial" w:hAnsi="Arial"/>
          <w:sz w:val="24"/>
          <w:szCs w:val="24"/>
        </w:rPr>
      </w:pPr>
      <w:r>
        <w:rPr>
          <w:rFonts w:eastAsia="Calibri" w:cs="TimesNewRomanPSMT" w:ascii="Arial" w:hAnsi="Arial" w:eastAsiaTheme="minorHAnsi"/>
          <w:color w:val="auto"/>
          <w:sz w:val="24"/>
          <w:szCs w:val="24"/>
          <w:lang w:eastAsia="en-US" w:bidi="ar-SA"/>
        </w:rPr>
        <w:t>к Правилам использования водных</w:t>
      </w:r>
    </w:p>
    <w:p>
      <w:pPr>
        <w:pStyle w:val="Normal"/>
        <w:widowControl/>
        <w:ind w:left="5387"/>
        <w:jc w:val="right"/>
        <w:rPr>
          <w:rFonts w:ascii="Arial" w:hAnsi="Arial"/>
          <w:sz w:val="24"/>
          <w:szCs w:val="24"/>
        </w:rPr>
      </w:pPr>
      <w:r>
        <w:rPr>
          <w:rFonts w:eastAsia="Calibri" w:cs="TimesNewRomanPSMT" w:ascii="Arial" w:hAnsi="Arial" w:eastAsiaTheme="minorHAnsi"/>
          <w:color w:val="auto"/>
          <w:sz w:val="24"/>
          <w:szCs w:val="24"/>
          <w:lang w:eastAsia="en-US" w:bidi="ar-SA"/>
        </w:rPr>
        <w:t>объектов для рекреационных целей</w:t>
      </w:r>
    </w:p>
    <w:p>
      <w:pPr>
        <w:pStyle w:val="Normal"/>
        <w:widowControl/>
        <w:ind w:left="5387"/>
        <w:jc w:val="right"/>
        <w:rPr>
          <w:rFonts w:ascii="Arial" w:hAnsi="Arial"/>
          <w:sz w:val="24"/>
          <w:szCs w:val="24"/>
        </w:rPr>
      </w:pPr>
      <w:r>
        <w:rPr>
          <w:rFonts w:eastAsia="Calibri" w:cs="TimesNewRomanPSMT" w:ascii="Arial" w:hAnsi="Arial" w:eastAsiaTheme="minorHAnsi"/>
          <w:color w:val="auto"/>
          <w:sz w:val="24"/>
          <w:szCs w:val="24"/>
          <w:lang w:eastAsia="en-US" w:bidi="ar-SA"/>
        </w:rPr>
        <w:t>на территории Мантуровского</w:t>
      </w:r>
    </w:p>
    <w:p>
      <w:pPr>
        <w:pStyle w:val="Normal"/>
        <w:widowControl/>
        <w:ind w:left="5387"/>
        <w:jc w:val="right"/>
        <w:rPr>
          <w:rFonts w:ascii="Arial" w:hAnsi="Arial"/>
          <w:sz w:val="24"/>
          <w:szCs w:val="24"/>
        </w:rPr>
      </w:pPr>
      <w:r>
        <w:rPr>
          <w:rFonts w:eastAsia="Calibri" w:cs="TimesNewRomanPSMT" w:ascii="Arial" w:hAnsi="Arial" w:eastAsiaTheme="minorHAnsi"/>
          <w:color w:val="auto"/>
          <w:sz w:val="24"/>
          <w:szCs w:val="24"/>
          <w:lang w:eastAsia="en-US" w:bidi="ar-SA"/>
        </w:rPr>
        <w:t>района Курской области</w:t>
      </w:r>
    </w:p>
    <w:p>
      <w:pPr>
        <w:pStyle w:val="Normal"/>
        <w:widowControl/>
        <w:ind w:left="4962"/>
        <w:jc w:val="center"/>
        <w:rPr>
          <w:rFonts w:ascii="Arial" w:hAnsi="Arial" w:eastAsia="Calibri" w:cs="TimesNewRomanPSMT" w:eastAsiaTheme="minorHAnsi"/>
          <w:color w:val="auto"/>
          <w:sz w:val="24"/>
          <w:szCs w:val="24"/>
          <w:lang w:eastAsia="en-US" w:bidi="ar-SA"/>
        </w:rPr>
      </w:pPr>
      <w:r>
        <w:rPr>
          <w:rFonts w:eastAsia="Calibri" w:cs="TimesNewRomanPSMT" w:eastAsiaTheme="minorHAnsi" w:ascii="Arial" w:hAnsi="Arial"/>
          <w:color w:val="auto"/>
          <w:sz w:val="24"/>
          <w:szCs w:val="24"/>
          <w:lang w:eastAsia="en-US" w:bidi="ar-SA"/>
        </w:rPr>
      </w:r>
    </w:p>
    <w:tbl>
      <w:tblPr>
        <w:tblStyle w:val="a9"/>
        <w:tblW w:w="92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8"/>
        <w:gridCol w:w="2933"/>
        <w:gridCol w:w="5689"/>
      </w:tblGrid>
      <w:tr>
        <w:trPr>
          <w:trHeight w:val="604" w:hRule="atLeast"/>
        </w:trPr>
        <w:tc>
          <w:tcPr>
            <w:tcW w:w="66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293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Надпись на знаке</w:t>
            </w:r>
          </w:p>
        </w:tc>
        <w:tc>
          <w:tcPr>
            <w:tcW w:w="56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Описание знака</w:t>
            </w:r>
          </w:p>
        </w:tc>
      </w:tr>
      <w:tr>
        <w:trPr/>
        <w:tc>
          <w:tcPr>
            <w:tcW w:w="6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29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Место купания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животных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(с указанием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границ в метрах)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56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В зеленой рамке. Надпись сверху. Ниже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изображена плывущая собака. Знак крепится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на столбе белого цвета</w:t>
            </w:r>
          </w:p>
        </w:tc>
      </w:tr>
      <w:tr>
        <w:trPr/>
        <w:tc>
          <w:tcPr>
            <w:tcW w:w="6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29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Купаться запрещено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(с указанием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границ в метрах)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708"/>
              <w:jc w:val="left"/>
              <w:rPr>
                <w:rFonts w:ascii="Arial" w:hAnsi="Arial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56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В красной рамке, перечеркнутой красной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чертой по диагонали с верхнего левого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угла. Надпись сверху. Ниже изображен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плывущий человек. Знак крепится на столбе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красного цвета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Arial" w:hAnsi="Arial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29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Переход (переезд)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по льду разрешен</w:t>
            </w:r>
          </w:p>
          <w:p>
            <w:pPr>
              <w:pStyle w:val="Normal"/>
              <w:widowControl/>
              <w:tabs>
                <w:tab w:val="clear" w:pos="708"/>
                <w:tab w:val="left" w:pos="939" w:leader="none"/>
              </w:tabs>
              <w:suppressAutoHyphens w:val="true"/>
              <w:spacing w:before="0" w:after="0"/>
              <w:jc w:val="left"/>
              <w:rPr>
                <w:rFonts w:ascii="Arial" w:hAnsi="Arial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56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Весь окрашен в зеленый цвет. Надпись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посредине. Знак крепится на столбе белого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цвета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Arial" w:hAnsi="Arial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29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Переход (переезд)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по льду запрещен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56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Весь окрашен в красный цвет. Надпись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посредине. Знак крепится на столбе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красного цвета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Arial" w:hAnsi="Arial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29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Не создавать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волнение</w:t>
            </w:r>
          </w:p>
          <w:p>
            <w:pPr>
              <w:pStyle w:val="Normal"/>
              <w:widowControl/>
              <w:tabs>
                <w:tab w:val="clear" w:pos="708"/>
                <w:tab w:val="left" w:pos="1080" w:leader="none"/>
              </w:tabs>
              <w:suppressAutoHyphens w:val="true"/>
              <w:spacing w:before="0" w:after="0"/>
              <w:jc w:val="left"/>
              <w:rPr>
                <w:rFonts w:ascii="Arial" w:hAnsi="Arial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56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Внутри красной окружности на белом фоне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две волны черного цвета, перечеркнутые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красной чертой по диагонали с верхнего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левого угла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Arial" w:hAnsi="Arial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29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Движение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маломерных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плавсредств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запрещено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708"/>
              <w:jc w:val="left"/>
              <w:rPr>
                <w:rFonts w:ascii="Arial" w:hAnsi="Arial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56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Внутри красной окружности на белом фоне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лодка с подвесным мотором черного цвета,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перечеркнутая красной чертой по диагонали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с левого верхнего угла</w:t>
            </w:r>
          </w:p>
        </w:tc>
      </w:tr>
      <w:tr>
        <w:trPr/>
        <w:tc>
          <w:tcPr>
            <w:tcW w:w="6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29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Якоря не бросать!</w:t>
            </w:r>
          </w:p>
          <w:p>
            <w:pPr>
              <w:pStyle w:val="Normal"/>
              <w:widowControl/>
              <w:tabs>
                <w:tab w:val="clear" w:pos="708"/>
                <w:tab w:val="left" w:pos="1252" w:leader="none"/>
              </w:tabs>
              <w:suppressAutoHyphens w:val="true"/>
              <w:spacing w:before="0" w:after="0"/>
              <w:jc w:val="left"/>
              <w:rPr>
                <w:rFonts w:ascii="Arial" w:hAnsi="Arial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56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Внутри красной окружности на белом фоне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якорь черного цвета, перечеркнутый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красной чертой по диагонали с верхнего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левого угла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Arial" w:hAnsi="Arial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29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Пешеходный переход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56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Весь окрашен в зеленый цвет. Надпись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посредине. Знак крепится на столбе белого цвета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Arial" w:hAnsi="Arial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9.</w:t>
            </w:r>
            <w:bookmarkStart w:id="17" w:name="_GoBack"/>
            <w:bookmarkEnd w:id="17"/>
          </w:p>
        </w:tc>
        <w:tc>
          <w:tcPr>
            <w:tcW w:w="293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Осторожно! Ведутся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работы!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TimesNewRomanPSMT"/>
                <w:color w:val="auto"/>
                <w:sz w:val="24"/>
                <w:szCs w:val="24"/>
              </w:rPr>
            </w:pPr>
            <w:r>
              <w:rPr>
                <w:rFonts w:cs="TimesNewRomanPSMT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56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NewRomanPSMT" w:ascii="Arial" w:hAnsi="Arial"/>
                <w:color w:val="auto"/>
                <w:kern w:val="0"/>
                <w:sz w:val="24"/>
                <w:szCs w:val="24"/>
                <w:lang w:val="ru-RU" w:eastAsia="en-US" w:bidi="ar-SA"/>
              </w:rPr>
              <w:t>В красной рамке. Надпись посередине</w:t>
            </w:r>
          </w:p>
        </w:tc>
      </w:tr>
    </w:tbl>
    <w:p>
      <w:pPr>
        <w:pStyle w:val="Normal"/>
        <w:tabs>
          <w:tab w:val="clear" w:pos="708"/>
          <w:tab w:val="left" w:pos="1466" w:leader="none"/>
          <w:tab w:val="left" w:pos="3686" w:leader="none"/>
        </w:tabs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426" w:top="927" w:footer="0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b2ff5"/>
    <w:rPr>
      <w:rFonts w:ascii="Tahoma" w:hAnsi="Tahoma" w:cs="Tahoma"/>
      <w:color w:val="000000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6c21d4"/>
    <w:rPr>
      <w:color w:val="000000"/>
    </w:rPr>
  </w:style>
  <w:style w:type="character" w:styleId="Style16" w:customStyle="1">
    <w:name w:val="Нижний колонтитул Знак"/>
    <w:basedOn w:val="DefaultParagraphFont"/>
    <w:uiPriority w:val="99"/>
    <w:qFormat/>
    <w:rsid w:val="006c21d4"/>
    <w:rPr>
      <w:color w:val="000000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b2ff5"/>
    <w:pPr/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6c21d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6c21d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a6f82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Application>LibreOffice/24.2.1.2$Windows_X86_64 LibreOffice_project/db4def46b0453cc22e2d0305797cf981b68ef5ac</Application>
  <AppVersion>15.0000</AppVersion>
  <Pages>9</Pages>
  <Words>2858</Words>
  <Characters>19963</Characters>
  <CharactersWithSpaces>22751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2024-05-17T07:05:00Z</dcterms:created>
  <dc:creator>д</dc:creator>
  <dc:description/>
  <dc:language>ru-RU</dc:language>
  <cp:lastModifiedBy/>
  <cp:lastPrinted>2024-05-23T12:12:00Z</cp:lastPrinted>
  <dcterms:modified xsi:type="dcterms:W3CDTF">2024-08-08T11:44:50Z</dcterms:modified>
  <cp:revision>28</cp:revision>
  <dc:subject/>
  <dc:title>ГОРОДИЩЕНСКАЯ РАЙОННАЯ ДУМА ВОЛГОГРАДСКОЙ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