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rFonts w:ascii="Times New Roman" w:hAnsi="Times New Roman"/>
          <w:b/>
          <w:b/>
          <w:bCs/>
          <w:sz w:val="32"/>
          <w:szCs w:val="32"/>
        </w:rPr>
      </w:pPr>
      <w:r>
        <w:rPr>
          <w:rFonts w:ascii="Times New Roman" w:hAnsi="Times New Roman"/>
          <w:b/>
          <w:bCs/>
          <w:sz w:val="32"/>
          <w:szCs w:val="32"/>
        </w:rPr>
        <w:t>ПРЕДСТАВИТЕЛЬНОЕ СОБРАНИЕ</w:t>
      </w:r>
    </w:p>
    <w:p>
      <w:pPr>
        <w:pStyle w:val="Normal"/>
        <w:bidi w:val="0"/>
        <w:spacing w:lineRule="auto" w:line="360"/>
        <w:jc w:val="center"/>
        <w:rPr>
          <w:rFonts w:ascii="Times New Roman" w:hAnsi="Times New Roman"/>
          <w:b/>
          <w:b/>
          <w:bCs/>
          <w:sz w:val="32"/>
          <w:szCs w:val="32"/>
        </w:rPr>
      </w:pPr>
      <w:r>
        <w:rPr>
          <w:rFonts w:ascii="Times New Roman" w:hAnsi="Times New Roman"/>
          <w:b/>
          <w:bCs/>
          <w:sz w:val="32"/>
          <w:szCs w:val="32"/>
        </w:rPr>
        <w:t>МАНТУРОВСКОГО РАЙОНА КУРСКОЙ ОБЛАСТИ</w:t>
      </w:r>
    </w:p>
    <w:p>
      <w:pPr>
        <w:pStyle w:val="Normal"/>
        <w:bidi w:val="0"/>
        <w:spacing w:lineRule="auto" w:line="360"/>
        <w:jc w:val="center"/>
        <w:rPr>
          <w:rFonts w:ascii="Times New Roman" w:hAnsi="Times New Roman"/>
          <w:b/>
          <w:b/>
          <w:bCs/>
          <w:sz w:val="32"/>
          <w:szCs w:val="32"/>
        </w:rPr>
      </w:pPr>
      <w:r>
        <w:rPr>
          <w:rFonts w:ascii="Times New Roman" w:hAnsi="Times New Roman"/>
          <w:b/>
          <w:bCs/>
          <w:sz w:val="32"/>
          <w:szCs w:val="32"/>
        </w:rPr>
        <w:t>ЧЕТВЕРТОГО СОЗЫВА</w:t>
      </w:r>
    </w:p>
    <w:p>
      <w:pPr>
        <w:pStyle w:val="Normal"/>
        <w:bidi w:val="0"/>
        <w:spacing w:lineRule="auto" w:line="360"/>
        <w:jc w:val="center"/>
        <w:rPr>
          <w:rFonts w:ascii="Times New Roman" w:hAnsi="Times New Roman"/>
          <w:b/>
          <w:b/>
          <w:bCs/>
          <w:sz w:val="32"/>
          <w:szCs w:val="32"/>
        </w:rPr>
      </w:pPr>
      <w:r>
        <w:rPr>
          <w:rFonts w:ascii="Times New Roman" w:hAnsi="Times New Roman"/>
          <w:b/>
          <w:bCs/>
          <w:sz w:val="32"/>
          <w:szCs w:val="32"/>
        </w:rPr>
        <w:t>РЕШЕНИЕ</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both"/>
        <w:rPr>
          <w:rFonts w:ascii="Times New Roman" w:hAnsi="Times New Roman"/>
          <w:b w:val="false"/>
          <w:b w:val="false"/>
          <w:bCs w:val="false"/>
          <w:sz w:val="28"/>
          <w:szCs w:val="28"/>
          <w:u w:val="single"/>
        </w:rPr>
      </w:pPr>
      <w:r>
        <w:rPr>
          <w:rFonts w:ascii="Times New Roman" w:hAnsi="Times New Roman"/>
          <w:b w:val="false"/>
          <w:bCs w:val="false"/>
          <w:sz w:val="28"/>
          <w:szCs w:val="28"/>
          <w:u w:val="single"/>
        </w:rPr>
        <w:t xml:space="preserve">от </w:t>
      </w:r>
      <w:r>
        <w:rPr>
          <w:rFonts w:ascii="Times New Roman" w:hAnsi="Times New Roman"/>
          <w:b w:val="false"/>
          <w:bCs w:val="false"/>
          <w:sz w:val="28"/>
          <w:szCs w:val="28"/>
          <w:u w:val="single"/>
        </w:rPr>
        <w:t xml:space="preserve">11 декабря   </w:t>
      </w:r>
      <w:r>
        <w:rPr>
          <w:rFonts w:ascii="Times New Roman" w:hAnsi="Times New Roman"/>
          <w:b w:val="false"/>
          <w:bCs w:val="false"/>
          <w:sz w:val="28"/>
          <w:szCs w:val="28"/>
          <w:u w:val="single"/>
        </w:rPr>
        <w:t xml:space="preserve">2023 года № </w:t>
      </w:r>
      <w:r>
        <w:rPr>
          <w:rFonts w:ascii="Times New Roman" w:hAnsi="Times New Roman"/>
          <w:b w:val="false"/>
          <w:bCs w:val="false"/>
          <w:sz w:val="28"/>
          <w:szCs w:val="28"/>
          <w:u w:val="single"/>
        </w:rPr>
        <w:t>308</w:t>
      </w:r>
    </w:p>
    <w:p>
      <w:pPr>
        <w:pStyle w:val="Normal"/>
        <w:bidi w:val="0"/>
        <w:jc w:val="both"/>
        <w:rPr>
          <w:rFonts w:ascii="Times New Roman" w:hAnsi="Times New Roman"/>
          <w:b w:val="false"/>
          <w:b w:val="false"/>
          <w:bCs w:val="false"/>
          <w:sz w:val="20"/>
          <w:szCs w:val="20"/>
        </w:rPr>
      </w:pPr>
      <w:r>
        <w:rPr>
          <w:rFonts w:ascii="Times New Roman" w:hAnsi="Times New Roman"/>
          <w:b w:val="false"/>
          <w:bCs w:val="false"/>
          <w:sz w:val="20"/>
          <w:szCs w:val="20"/>
        </w:rPr>
        <w:t>307000, Курская обл., с. Мантурово, ул. Ленина, 13</w:t>
      </w:r>
    </w:p>
    <w:p>
      <w:pPr>
        <w:pStyle w:val="Normal"/>
        <w:bidi w:val="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О предоставлении из бюджета </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муниципального района «Мантуровский район»</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Курской области иных межбюджетных трансфертов</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на оказание финансовой поддержки бюджетам</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поселений Мантуровского района Курской области </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по решению вопросов местного значения</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bidi w:val="0"/>
        <w:jc w:val="both"/>
        <w:rPr>
          <w:rFonts w:ascii="Times New Roman" w:hAnsi="Times New Roman"/>
          <w:b/>
          <w:b/>
          <w:bCs/>
          <w:sz w:val="24"/>
          <w:szCs w:val="24"/>
        </w:rPr>
      </w:pPr>
      <w:r>
        <w:rPr>
          <w:rFonts w:ascii="Times New Roman" w:hAnsi="Times New Roman"/>
          <w:b w:val="false"/>
          <w:bCs w:val="false"/>
          <w:sz w:val="24"/>
          <w:szCs w:val="24"/>
        </w:rPr>
        <w:t xml:space="preserve">      </w:t>
      </w:r>
      <w:r>
        <w:rPr>
          <w:rFonts w:ascii="Times New Roman" w:hAnsi="Times New Roman"/>
          <w:b w:val="false"/>
          <w:bCs w:val="false"/>
          <w:sz w:val="28"/>
          <w:szCs w:val="28"/>
        </w:rPr>
        <w:t>В соответствии со статьей 142.4 Бюджетного кодекса Российской Федерации, Уставом муниципального района «Мантуровский район» Курской области, Положением о бюджетном процессе муниципального района «Мантуровский район» Курской области Представительное Собрание Мантуровского района Курской области решило:</w:t>
      </w:r>
    </w:p>
    <w:p>
      <w:pPr>
        <w:pStyle w:val="Normal"/>
        <w:bidi w:val="0"/>
        <w:jc w:val="both"/>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1. В целях повышения эффективности бюджетных расходов и оказания финансовой поддержки муниципальным образованиям Мантуровского района Курской области осуществлять предоставление из бюджета муниципального района «Мантуровский район» Курской области иных межбюджетных трансфертов на оказание финансовой поддержки бюджетам поселений Мантуровского района Курской области по решению вопросов местного значения.</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2. Утвердить Правила предоставления из бюджета муниципального района «Мантуровский район» Курской области иных межбюджетных трансфертов на оказание финансовой поддержки бюджетам поселений Мантуровского района Курской области по решению вопросов местного значения.</w:t>
      </w:r>
    </w:p>
    <w:p>
      <w:pPr>
        <w:pStyle w:val="Normal"/>
        <w:bidi w:val="0"/>
        <w:jc w:val="both"/>
        <w:rPr/>
      </w:pPr>
      <w:r>
        <w:rPr>
          <w:rFonts w:ascii="Times New Roman" w:hAnsi="Times New Roman"/>
          <w:b w:val="false"/>
          <w:bCs w:val="false"/>
          <w:sz w:val="28"/>
          <w:szCs w:val="28"/>
        </w:rPr>
        <w:t xml:space="preserve"> </w:t>
      </w:r>
      <w:r>
        <w:rPr>
          <w:rFonts w:ascii="Times New Roman" w:hAnsi="Times New Roman"/>
          <w:b w:val="false"/>
          <w:bCs w:val="false"/>
          <w:sz w:val="28"/>
          <w:szCs w:val="28"/>
        </w:rPr>
        <w:tab/>
        <w:t>3. Настоящее решение  вступает в силу со дня опубликования на официальном сайте муниципального района «Мантуровский район» Курской области.</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p>
    <w:p>
      <w:pPr>
        <w:pStyle w:val="Normal"/>
        <w:bidi w:val="0"/>
        <w:jc w:val="left"/>
        <w:rPr>
          <w:rFonts w:ascii="Times New Roman" w:hAnsi="Times New Roman"/>
          <w:sz w:val="28"/>
          <w:szCs w:val="28"/>
        </w:rPr>
      </w:pPr>
      <w:r>
        <w:rPr>
          <w:rFonts w:ascii="Times New Roman" w:hAnsi="Times New Roman"/>
          <w:sz w:val="28"/>
          <w:szCs w:val="28"/>
        </w:rPr>
        <w:t>Председатель Представительного</w:t>
      </w:r>
    </w:p>
    <w:p>
      <w:pPr>
        <w:pStyle w:val="Normal"/>
        <w:bidi w:val="0"/>
        <w:jc w:val="left"/>
        <w:rPr>
          <w:rFonts w:ascii="Times New Roman" w:hAnsi="Times New Roman"/>
          <w:sz w:val="28"/>
          <w:szCs w:val="28"/>
        </w:rPr>
      </w:pPr>
      <w:r>
        <w:rPr>
          <w:rFonts w:ascii="Times New Roman" w:hAnsi="Times New Roman"/>
          <w:sz w:val="28"/>
          <w:szCs w:val="28"/>
        </w:rPr>
        <w:t>Собрания Мантуровского района</w:t>
      </w:r>
    </w:p>
    <w:p>
      <w:pPr>
        <w:pStyle w:val="Normal"/>
        <w:bidi w:val="0"/>
        <w:jc w:val="left"/>
        <w:rPr>
          <w:rFonts w:ascii="Times New Roman" w:hAnsi="Times New Roman"/>
          <w:sz w:val="28"/>
          <w:szCs w:val="28"/>
        </w:rPr>
      </w:pPr>
      <w:r>
        <w:rPr>
          <w:rFonts w:ascii="Times New Roman" w:hAnsi="Times New Roman"/>
          <w:sz w:val="28"/>
          <w:szCs w:val="28"/>
        </w:rPr>
        <w:t>Курской области                                                                              Н.В. Токарева</w:t>
      </w:r>
    </w:p>
    <w:p>
      <w:pPr>
        <w:pStyle w:val="Normal"/>
        <w:bidi w:val="0"/>
        <w:jc w:val="left"/>
        <w:rPr>
          <w:rFonts w:ascii="Times New Roman" w:hAnsi="Times New Roman"/>
          <w:sz w:val="28"/>
          <w:szCs w:val="28"/>
        </w:rPr>
      </w:pPr>
      <w:r>
        <w:rPr/>
      </w:r>
    </w:p>
    <w:p>
      <w:pPr>
        <w:pStyle w:val="Normal"/>
        <w:bidi w:val="0"/>
        <w:jc w:val="left"/>
        <w:rPr>
          <w:rFonts w:ascii="Times New Roman" w:hAnsi="Times New Roman"/>
          <w:sz w:val="28"/>
          <w:szCs w:val="28"/>
        </w:rPr>
      </w:pPr>
      <w:r>
        <w:rPr>
          <w:rFonts w:ascii="Times New Roman" w:hAnsi="Times New Roman"/>
          <w:sz w:val="28"/>
          <w:szCs w:val="28"/>
        </w:rPr>
        <w:t>Глава Мантуровского района</w:t>
      </w:r>
    </w:p>
    <w:p>
      <w:pPr>
        <w:pStyle w:val="Normal"/>
        <w:bidi w:val="0"/>
        <w:jc w:val="left"/>
        <w:rPr>
          <w:rFonts w:ascii="Times New Roman" w:hAnsi="Times New Roman"/>
          <w:sz w:val="28"/>
          <w:szCs w:val="28"/>
        </w:rPr>
      </w:pPr>
      <w:r>
        <w:rPr>
          <w:rFonts w:ascii="Times New Roman" w:hAnsi="Times New Roman"/>
          <w:sz w:val="28"/>
          <w:szCs w:val="28"/>
        </w:rPr>
        <w:t>Курской области                                                                               С.Н. Бочаров</w:t>
      </w:r>
      <w:r>
        <w:br w:type="page"/>
      </w:r>
    </w:p>
    <w:p>
      <w:pPr>
        <w:pStyle w:val="Normal"/>
        <w:bidi w:val="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Утверждены:</w:t>
      </w:r>
    </w:p>
    <w:p>
      <w:pPr>
        <w:pStyle w:val="Normal"/>
        <w:bidi w:val="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решением Представительного</w:t>
      </w:r>
    </w:p>
    <w:p>
      <w:pPr>
        <w:pStyle w:val="Normal"/>
        <w:bidi w:val="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Собрания Мантуровского района</w:t>
      </w:r>
    </w:p>
    <w:p>
      <w:pPr>
        <w:pStyle w:val="Normal"/>
        <w:bidi w:val="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Курской области</w:t>
      </w:r>
    </w:p>
    <w:p>
      <w:pPr>
        <w:pStyle w:val="Normal"/>
        <w:bidi w:val="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от </w:t>
      </w:r>
      <w:r>
        <w:rPr>
          <w:rFonts w:ascii="Times New Roman" w:hAnsi="Times New Roman"/>
          <w:sz w:val="24"/>
          <w:szCs w:val="24"/>
        </w:rPr>
        <w:t xml:space="preserve">11 декабря </w:t>
      </w:r>
      <w:r>
        <w:rPr>
          <w:rFonts w:ascii="Times New Roman" w:hAnsi="Times New Roman"/>
          <w:sz w:val="24"/>
          <w:szCs w:val="24"/>
        </w:rPr>
        <w:t>2023 года №</w:t>
      </w:r>
      <w:r>
        <w:rPr>
          <w:rFonts w:ascii="Times New Roman" w:hAnsi="Times New Roman"/>
          <w:sz w:val="24"/>
          <w:szCs w:val="24"/>
        </w:rPr>
        <w:t>308</w:t>
      </w:r>
    </w:p>
    <w:p>
      <w:pPr>
        <w:pStyle w:val="Normal"/>
        <w:bidi w:val="0"/>
        <w:jc w:val="righ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32"/>
          <w:szCs w:val="32"/>
        </w:rPr>
      </w:pPr>
      <w:r>
        <w:rPr>
          <w:rFonts w:ascii="Times New Roman" w:hAnsi="Times New Roman"/>
          <w:b/>
          <w:bCs/>
          <w:sz w:val="32"/>
          <w:szCs w:val="32"/>
        </w:rPr>
        <w:t>ПРАВИЛА</w:t>
      </w:r>
    </w:p>
    <w:p>
      <w:pPr>
        <w:pStyle w:val="Normal"/>
        <w:bidi w:val="0"/>
        <w:jc w:val="center"/>
        <w:rPr>
          <w:rFonts w:ascii="Times New Roman" w:hAnsi="Times New Roman"/>
          <w:b/>
          <w:b/>
          <w:bCs/>
          <w:sz w:val="32"/>
          <w:szCs w:val="32"/>
        </w:rPr>
      </w:pPr>
      <w:r>
        <w:rPr>
          <w:rFonts w:ascii="Times New Roman" w:hAnsi="Times New Roman"/>
          <w:b/>
          <w:bCs/>
          <w:sz w:val="32"/>
          <w:szCs w:val="32"/>
        </w:rPr>
        <w:t>предоставления из бюджета муниципального района «Мантуровский район» Курской области иных межбюджетных трансфертов на оказание финансовой поддержки бюджетам поселений Мантуровского района Курской области по решению вопросов местного значения.</w:t>
      </w:r>
    </w:p>
    <w:p>
      <w:pPr>
        <w:pStyle w:val="Normal"/>
        <w:bidi w:val="0"/>
        <w:jc w:val="both"/>
        <w:rPr>
          <w:rFonts w:ascii="Times New Roman" w:hAnsi="Times New Roman"/>
          <w:b/>
          <w:b/>
          <w:bCs/>
          <w:sz w:val="32"/>
          <w:szCs w:val="32"/>
        </w:rPr>
      </w:pPr>
      <w:r>
        <w:rPr>
          <w:rFonts w:ascii="Times New Roman" w:hAnsi="Times New Roman"/>
          <w:b/>
          <w:bCs/>
          <w:sz w:val="32"/>
          <w:szCs w:val="32"/>
        </w:rPr>
      </w:r>
    </w:p>
    <w:p>
      <w:pPr>
        <w:pStyle w:val="Normal"/>
        <w:bidi w:val="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8"/>
          <w:szCs w:val="28"/>
        </w:rPr>
        <w:t xml:space="preserve">  </w:t>
      </w:r>
      <w:r>
        <w:rPr>
          <w:rFonts w:ascii="Times New Roman" w:hAnsi="Times New Roman"/>
          <w:b w:val="false"/>
          <w:bCs w:val="false"/>
          <w:sz w:val="28"/>
          <w:szCs w:val="28"/>
        </w:rPr>
        <w:t>Настоящие Правила предоставления из бюджета муниципального района «Мантуровский район» Курской области иных межбюджетных трансфертов на оказание финансовой поддержки бюджетам поселений Мантуровского района Курской области по решению вопросов местного значения (далее Правила) определяют случаи и порядок предоставления из бюджета муниципального района «Мантуровский район» Курской области (далее бюджета муниципального района) иных межбюджетных трансфертов  на оказание финансовой поддержки бюджетам поселений Мантуровского района Курской области по решению вопросов местного значения (далее -иных межбюджетных трансфертов).</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1. Иные межбюджетные трансферты из бюджета муниципального района бюджетам поселений Мантуровского района Курской области  предусматриваются в составе расходов бюджета муниципального района «Мантуровский район» Курской области.</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2. Иные межбюджетные трансферты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3. Иные межбюджетные трансферты из бюджета муниципального района предоставляются в следующих случаях:</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 недостаточности прогнозируемых доходов бюджета поселения Мантуровского района для финансового обеспечения расходных обязательств;</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 недостаточности доходов бюджета поселения Мантуровского района для финансового обеспечения расходных обязательств, если данные обязательства возникли в течение финансового года и затрагивают основные сферы жизнедеятельности населения соответствующего поселения; расходы на исполнение публичных нормативных обязательств, выплату заработной платы, оплату коммунальных услуг учреждениями  бюджетной сферы, исполнение решений судебных и надзорных органов, на ликвидацию последствий стихийных бедствий, обеспечение пожарной безопасности в учреждениях бюджетной сферы, содержание объектов жилищно-коммунальной и социальной сферы и их подготовку к работе в осенне-зимний период, реализацию муниципальных целевых программ и инвестиционных проектов в рамках приоритетных национальных и областных проектов на территориях поселений, оплату услуг и работ по оформлению права собственности на имущество и объекты, находящиеся на территории поселения и другие цели в соответствии с действующим законодательством.</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4. Объем иных межбюджетных трансфертов, определенных к распределению бюджетам поселений, у которых сложилась недостаточность прогнозируемых доходов для финансового обеспечения расходных обязательств, и распределение его между поселениями Мантуровского района утверждается решением о бюджете муниципального района.</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5. Распределение иных межбюджетных трансфертов осуществляется в течение текущего финансового года при внесении соответствующих изменений в решение о бюджете муниципального района.</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6. Основанием для распределения иных межбюджетных трансфертов являются письменные обращения глав поселений к главе Мантуровского района с аргументированным обоснованием необходимости оказания финансовой помощи, информацией об исполнении бюджетов соответствующих поселений за истекший период текущего года. Одновременно представляется информация органов местного самоуправления о принятии мер, направленных на устранение причин, вызвавших несбалансированность бюджетов, и (или) информация о результатах мероприятий по увеличению доходов и оптимизации расходов местных бюджетов, проведенных органами местного самоуправления поселений.</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7. По результатам рассмотрения обращений Управление финансов Администрации Мантуровского района в течении 15 рабочих дней готовит проект решения о внесении соответствующих изменений в решение о бюджете муниципального района, либо проект ответа главе поселения с мотивированным обоснованием отказа в предоставлении финансовой помощи.</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8. Иные межбюджетные трансферты из бюджета муниципального района предоставляются на основании соглашения, заключенного между администрацией поселения и администрацией Мантуровского района.</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ab/>
        <w:t xml:space="preserve">9. Перечисление иных межбюджетных проектов производится  Управлением финансов Администрации Мантуровского района Курской области в соответствии со сводной бюджетной росписью и кассовым планом. </w:t>
      </w:r>
    </w:p>
    <w:p>
      <w:pPr>
        <w:pStyle w:val="Normal"/>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 Контроль за исполнением иных межбюджетных трансфертов осуществляет Управление финансов Администрации Мантуровского района Курской области.</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 xml:space="preserve">  </w:t>
      </w:r>
    </w:p>
    <w:sectPr>
      <w:type w:val="nextPage"/>
      <w:pgSz w:w="11906" w:h="16838"/>
      <w:pgMar w:left="1531" w:right="124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TotalTime>
  <Application>LibreOffice/6.4.5.2$Windows_X86_64 LibreOffice_project/a726b36747cf2001e06b58ad5db1aa3a9a1872d6</Application>
  <Pages>3</Pages>
  <Words>719</Words>
  <Characters>5627</Characters>
  <CharactersWithSpaces>6937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2021-11-03T09:35:12Z</dcterms:created>
  <dc:creator/>
  <dc:description/>
  <dc:language>ru-RU</dc:language>
  <cp:lastModifiedBy/>
  <cp:lastPrinted>2023-12-11T10:21:04Z</cp:lastPrinted>
  <dcterms:modified xsi:type="dcterms:W3CDTF">2023-12-11T10:27:06Z</dcterms:modified>
  <cp:revision>8</cp:revision>
  <dc:subject/>
  <dc:title/>
</cp:coreProperties>
</file>