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от 19 декабря 2022 года №229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на основании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распоряжения Администрации Курской области «О культурно-досуговых учреждениях на территории Курской области» от 02.02.2022г. №52-ра, </w:t>
      </w:r>
      <w:r>
        <w:rPr>
          <w:rFonts w:cs="Times New Roman" w:ascii="Times New Roman" w:hAnsi="Times New Roman"/>
          <w:sz w:val="28"/>
          <w:szCs w:val="28"/>
        </w:rPr>
        <w:t xml:space="preserve">Устава муниципального района «Мантуровский район»  Курской области,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распоряжения Администраци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Мантуровского района Курской области «О централизации культурно-досуговых учреждений Мантуровского района Курской области» №132 от 30.06.2022г., 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Представительное Собрание Мантуровского района Курской области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 перечень муниципального имущества,  находящегося в муниципальной собственности муниципального образования 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Останинский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 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подлежащего безвозмездной передаче в муниципальную собственность муниципального района «Мантуровский район» Курской области.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Представительного Собрания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                                                Н.В. Токарева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Глава Мантуровского района </w:t>
      </w:r>
    </w:p>
    <w:p>
      <w:pPr>
        <w:sectPr>
          <w:type w:val="nextPage"/>
          <w:pgSz w:w="11906" w:h="16838"/>
          <w:pgMar w:left="1134" w:right="848" w:header="0" w:top="851" w:footer="0" w:bottom="993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>Курской области                                                                                         С.Н. Бочаров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7"/>
        <w:gridCol w:w="4776"/>
      </w:tblGrid>
      <w:tr>
        <w:trPr>
          <w:trHeight w:val="2274" w:hRule="atLeast"/>
        </w:trPr>
        <w:tc>
          <w:tcPr>
            <w:tcW w:w="5147" w:type="dxa"/>
            <w:tcBorders/>
          </w:tcPr>
          <w:p>
            <w:pPr>
              <w:pStyle w:val="Normal"/>
              <w:pageBreakBefore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Останинского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Мантуровского района Курской области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02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32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Р.В. Симанчик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76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Собрания Мантуровского района Курской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«19» декабря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229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С.Н. Бочаров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Останинский</w:t>
      </w:r>
      <w:r>
        <w:rPr>
          <w:rFonts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128"/>
        <w:gridCol w:w="3084"/>
        <w:gridCol w:w="3150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признаки имущества</w:t>
            </w:r>
          </w:p>
        </w:tc>
      </w:tr>
      <w:tr>
        <w:trPr>
          <w:trHeight w:val="143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Дома культуры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Курская область, Мантуровский район,   Останинский сельсовет,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с. Останино, ул. Центральная, д. 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  <w:lang w:val="ru-RU" w:eastAsia="hi-IN" w:bidi="hi-IN"/>
              </w:rPr>
              <w:t>46:14:140101:465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Дома культуры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Курская область, Мантуровский  район,   Останинский сельсовет,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с. Большие Бутырки ул. Центральная д.1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46:14:130402:66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56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Земельный участок.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Категория земель: земли населенных пунктов.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Вид разрешенного использования: Культурное развитие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Курская область, Мантуровский  район,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Останинский сельсовет,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 с. Останино, улица Центральная, д.27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46:14:140101:463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</w:p>
        </w:tc>
      </w:tr>
      <w:tr>
        <w:trPr>
          <w:trHeight w:val="81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Земельный участок.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Категория земель: земли населенных пунктов.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Вид разрешенного использования: Культурное развитие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Курская область, Мантуровский  район,  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Останинский сельсовет,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 с. Большие  Бутырки, улица Центральная, д.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46:14:130402:64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134" w:right="848" w:header="0" w:top="851" w:footer="0" w:bottom="99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LibreOffice/6.4.5.2$Windows_X86_64 LibreOffice_project/a726b36747cf2001e06b58ad5db1aa3a9a1872d6</Application>
  <Pages>2</Pages>
  <Words>360</Words>
  <Characters>2791</Characters>
  <CharactersWithSpaces>3279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2022-12-19T16:49:31Z</cp:lastPrinted>
  <dcterms:modified xsi:type="dcterms:W3CDTF">2022-12-19T16:51:57Z</dcterms:modified>
  <cp:revision>22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