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АДМИНИСТРАЦИИ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03 октября 2022 г</w:t>
      </w:r>
      <w:r>
        <w:rPr>
          <w:rFonts w:cs="Arial" w:ascii="Arial" w:hAnsi="Arial"/>
          <w:b/>
          <w:sz w:val="32"/>
          <w:szCs w:val="32"/>
        </w:rPr>
        <w:t>ода</w:t>
      </w:r>
      <w:r>
        <w:rPr>
          <w:rFonts w:cs="Arial" w:ascii="Arial" w:hAnsi="Arial"/>
          <w:b/>
          <w:sz w:val="32"/>
          <w:szCs w:val="32"/>
        </w:rPr>
        <w:t xml:space="preserve"> №808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ликвидации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общеобразовательного учреждения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«Гущинская основная общеобразовательная школа»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 xml:space="preserve">Руководствуясь статьями 61-64 Гражданского кодекса Российской Федерации, Федеральными законами от 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от 04.05.2022 №496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Об утверждении Порядка проведения оценки последствий принятия решения о реорганизации или ликвидации муниципальных образовательныхорганизаций муниципального района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Мантуровский район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</w:rPr>
        <w:t>учитывая мнение населения, положительное  заключение комиссии по оценке последствий принятия решения о ликвидации муниципального общеобразовательного учреждения «Гущинская основная общеобразовательная школа» Мантуровского района Курской области, в связи с отсутствием обучающихся на 2022-2023 учебный год с 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1. Ликвидировать в срок до 31 декабря 2022 года муниципальное общеобразовательное учреждение «Гущинская основная общеобразовательная школа» Мантуровского района Курской области (тип учреждения – казенное), расположенное по адресу: 307015, Курская область, Мантуровкий район, с.Гущино, ул.Школьная, д.8.</w:t>
      </w:r>
    </w:p>
    <w:p>
      <w:pPr>
        <w:pStyle w:val="NoSpacing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Функции и полномочия учредителя муниципального общеобразовательного учреждения «Гущинская основная общеобразовательная школа» области осуществляет Управление образования Администрации Мантуровского района Курской области в соответствии с решением Представительного Собрания Мантуровского района Курской области от 14.12.2010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 в них изменений (в редакции от 31.11.2011 №124).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Создать комиссию по ликвидации муниципального общеобразовательного учреждения «Гущинская основная общеобразовательная школа» (далее - ликвидационная комиссия) и утвердить ее прилагаемый состав.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Утвердить прилагаемый Порядок ликвидации муниципального общеобразовательного учреждения «Гущинская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Передать ликвидационной комиссии полномочия по управлению делами муниципального общеобразовательного учреждения «Гущинская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Назначить председателя ликвидационной комиссии лицом, уполномоченным на проведение мероприятий по ликвидации муниципального общеобразовательного учреждения «Гущинская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Поручить председателю ликвидационной комиссии обеспечить проведение мероприятий по изъятию имущества из оперативного управления муниципального общеобразовательного учреждения «Гущинская основная общеобразовательная школа» и передачи его в муниципальный район «Мантуровский район»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7. Признать постановление № 653 от 19.07.2022 (с изменениями от 12.08.2022 №708)  Администрации Мантуровского района Курской области "О реорганизации муниципального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cs="Arial" w:ascii="Arial" w:hAnsi="Arial"/>
          <w:sz w:val="24"/>
          <w:szCs w:val="24"/>
        </w:rPr>
        <w:t>«2-Засеймская средняя общеобразовательная школа» в форме присоединения к нему муниципального общеобразовательного учреждения «Гущинская основная общеобразовательная школа» утратившим силу.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 Контроль за выполнением настоящего постановления возложить на заместителя Главы Администрации Мантуровского района В.С. Коровину.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Постановление вступает в силу со дня его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Мантуровского района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                                                                        С.Н.Бочаров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  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Мантуровского района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Курской области</w:t>
      </w:r>
    </w:p>
    <w:p>
      <w:pPr>
        <w:pStyle w:val="NoSpacing"/>
        <w:ind w:left="566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№808   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Состав ликвидационной комиссии по муниципальному общеобразовательному учреждению «Гущинская основная общеобразовательная школа»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49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7"/>
        <w:gridCol w:w="6379"/>
      </w:tblGrid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Голенищев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Борис Дмитриевич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-и.о начальника Управления образования Администрации Мантуровского района Курской области, председатель комиссии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Брагина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Татьяна Федоровна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-бухгалтер муниципального общеобразовательного учреждения «Гущинская основная общеобразовательная школа» Мантуровского района Курской области, секретарь комиссии</w:t>
            </w:r>
          </w:p>
        </w:tc>
      </w:tr>
      <w:tr>
        <w:trPr/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комиссии: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Мотинова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Валентина Николаевна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главный бухгалтер муниципального учреждения «Централизованная бухгалтерия учреждений образования»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Третьякова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Ирина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Управления экономики Администрации Мантуровского района Курской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 Мантуровского района Курской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</w:t>
      </w: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№808 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Порядок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ликвидации муниципального общеобразовательного учреждения «Гущинская основная общеобразовательная школа»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Ликвидационная комиссия предупреждает в порядке и сроки, установленные трудовым законодательством Российской Федерации, работников муниципального общеобразовательного  учреждения «Гущинская основная общеобразовательная школа» (далее - МОУ «Гущинская ООШ»)  о предстоящем увольнении в связи с ликвидацией МОУ «Гущинская ООШ» и обеспечивает проведение комплекса организационных мероприятий, связанных с ликвидацией, с соблюдением трудовых и социальных гарантий.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 Ликвидационная комиссия в трехдневный срок с момента принятия правового акта о ликвидации МОУ «Гущинская ООШ»  размещает сведения о ликвидации учреждения в журнале «Вестник государственной регистрации» и  уведомляет Инспекцию Федеральной налоговой службы по г. Курску о начале процедуры ликвидации учреждения для внесения в единый государственный реестр юридических лиц сведений о том, что учреждение находится в процессе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МОУ «Гущинская ООШ».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МОУ «Гущинская ООШ»  и о порядке и сроке заявления требований его кредиторами. Этот срок не может быть менее двух месяцев с момента опубликования информации о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Ликвидационная комиссия уведомляет банки, в которых находятся расчетные счета, о принятом решении о ликвидации МОУ «Гущинская ООШ»  и приостановлении движения средств по счетам в соответствии с финансовыми документами.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После окончания срока предъявления требований кредиторами ликвидационная комиссия составляет промежуточный баланс, который содержит сведения о составе имущества ликвидируемого МОУ «Гущинская ООШ»  перечне требований, предъявляемых кредиторами, о результатах их рассмотрения, а также о перечне требований, удовлетворенных вступившим в силу решением суда, независимо от того, были ли такие требования приняты ликвидационной комиссией.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Промежуточный ликвидационный баланс утверждается Главой Мантуровского района Курской области.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Ликвидационная комиссия в течение 2 месяцев со дня опубликования информации о ликвидации МОУ «Гущинская ООШ»  в средствах массовой информации, производит сверку со всеми кредиторами и дебиторами и обеспечивает получение дебиторской задолженности. При необходимости ликвидационная комиссия производит списание муниципального имущества, не подлежащего дальнейшей эксплуатации, с согласия собственника этого имущества.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Ликвидационная комиссия по завершению расчетов с кредиторами составляет ликвидационный баланс, который предварительно согласовывает с органом, осуществлявшим государственную регистрацию.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Ликвидационный баланс утверждаются Главой Мантуровского района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8. Ликвидационная комиссиянаправляет в Инспекцию Федеральной налоговой службы по г. Курску пакет документов, необходимых для исключения МОУ «Гущинская ООШ»  из единого государственного реестра юридических лиц, получает соответствующее информационное письмо и уведомляет о ликвидации органы государственной статистики и другие органы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В целях обеспечения сохранности архивного фонда Российской Федерации при ликвидации МОУ «Гущинская ООШ» 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передается на хранение в архив Администрации Мантуровского района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Управление экономики Администрации Мантуровского района Курской области после изъятия имущества из оперативного управления МОУ «Гущинская ООШ»  вносит соответствующие изменения в реестр муниципальной собственности муниципального района «Мантуровский район»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Без интервала Знак"/>
    <w:uiPriority w:val="99"/>
    <w:qFormat/>
    <w:locked/>
    <w:rPr>
      <w:rFonts w:ascii="Times New Roman" w:hAnsi="Times New Roman" w:eastAsia="Times New Roman"/>
      <w:sz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f1442"/>
    <w:rPr>
      <w:rFonts w:ascii="Times New Roman" w:hAnsi="Times New Roman" w:cs="Times New Roman"/>
      <w:sz w:val="28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f1442"/>
    <w:rPr>
      <w:rFonts w:ascii="Times New Roman" w:hAnsi="Times New Roman" w:cs="Times New Roman"/>
      <w:sz w:val="0"/>
      <w:szCs w:val="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f1442"/>
    <w:rPr>
      <w:rFonts w:ascii="Times New Roman" w:hAnsi="Times New Roman" w:cs="Times New Roman"/>
      <w:sz w:val="28"/>
      <w:szCs w:val="2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f1442"/>
    <w:rPr>
      <w:rFonts w:ascii="Times New Roman" w:hAnsi="Times New Roman" w:cs="Times New Roman"/>
      <w:sz w:val="28"/>
      <w:szCs w:val="20"/>
      <w:lang w:eastAsia="en-US"/>
    </w:rPr>
  </w:style>
  <w:style w:type="paragraph" w:styleId="Style18" w:customStyle="1">
    <w:name w:val="Заголовок"/>
    <w:basedOn w:val="Normal"/>
    <w:next w:val="Style19"/>
    <w:uiPriority w:val="99"/>
    <w:qFormat/>
    <w:rsid w:val="007c6347"/>
    <w:pPr>
      <w:keepNext w:val="true"/>
      <w:spacing w:before="240" w:after="120"/>
    </w:pPr>
    <w:rPr>
      <w:rFonts w:ascii="Liberation Sans" w:hAnsi="Liberation Sans" w:eastAsia="Microsoft YaHei" w:cs="Arial Unicode MS"/>
      <w:szCs w:val="28"/>
    </w:rPr>
  </w:style>
  <w:style w:type="paragraph" w:styleId="Style19">
    <w:name w:val="Body Text"/>
    <w:basedOn w:val="Normal"/>
    <w:link w:val="BodyTextChar"/>
    <w:uiPriority w:val="99"/>
    <w:rsid w:val="007c6347"/>
    <w:pPr>
      <w:spacing w:lineRule="auto" w:line="276" w:before="0" w:after="140"/>
    </w:pPr>
    <w:rPr/>
  </w:style>
  <w:style w:type="paragraph" w:styleId="Style20">
    <w:name w:val="List"/>
    <w:basedOn w:val="Style19"/>
    <w:uiPriority w:val="99"/>
    <w:rsid w:val="007c6347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7c63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7c6347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lineRule="auto" w:line="276" w:beforeAutospacing="1" w:after="142"/>
    </w:pPr>
    <w:rPr>
      <w:rFonts w:eastAsia="Times New Roman"/>
      <w:sz w:val="24"/>
      <w:szCs w:val="24"/>
      <w:lang w:eastAsia="ru-RU"/>
    </w:rPr>
  </w:style>
  <w:style w:type="paragraph" w:styleId="Style23" w:customStyle="1">
    <w:name w:val="Верхний и нижний колонтитулы"/>
    <w:basedOn w:val="Normal"/>
    <w:uiPriority w:val="99"/>
    <w:qFormat/>
    <w:rsid w:val="007c6347"/>
    <w:pPr/>
    <w:rPr/>
  </w:style>
  <w:style w:type="paragraph" w:styleId="Style24">
    <w:name w:val="Header"/>
    <w:basedOn w:val="Normal"/>
    <w:link w:val="HeaderChar"/>
    <w:uiPriority w:val="99"/>
    <w:semiHidden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FooterChar"/>
    <w:uiPriority w:val="99"/>
    <w:semiHidden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Application>LibreOffice/7.0.5.2$Windows_X86_64 LibreOffice_project/64390860c6cd0aca4beafafcfd84613dd9dfb63a</Application>
  <AppVersion>15.0000</AppVersion>
  <Pages>5</Pages>
  <Words>1021</Words>
  <Characters>8208</Characters>
  <CharactersWithSpaces>9383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2022-09-15T07:51:00Z</dcterms:created>
  <dc:creator>Пользователь</dc:creator>
  <dc:description/>
  <dc:language>ru-RU</dc:language>
  <cp:lastModifiedBy/>
  <cp:lastPrinted>2022-09-19T13:35:00Z</cp:lastPrinted>
  <dcterms:modified xsi:type="dcterms:W3CDTF">2022-11-02T16:19:41Z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