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F5" w:rsidRPr="00EF2EF5" w:rsidRDefault="00EF2EF5" w:rsidP="00EF2EF5">
      <w:pPr>
        <w:spacing w:after="0" w:line="240" w:lineRule="auto"/>
        <w:outlineLvl w:val="1"/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</w:pPr>
      <w:r w:rsidRPr="00EF2EF5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 xml:space="preserve">Новый порядок расчета за </w:t>
      </w:r>
      <w:proofErr w:type="spellStart"/>
      <w:r w:rsidRPr="00EF2EF5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>общедомовое</w:t>
      </w:r>
      <w:proofErr w:type="spellEnd"/>
      <w:r w:rsidRPr="00EF2EF5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 xml:space="preserve"> потребление (КР на СОИ): важное в Постановлении Правительства № 92 от 03.02.2022</w:t>
      </w:r>
    </w:p>
    <w:p w:rsidR="00EF2EF5" w:rsidRPr="00EF2EF5" w:rsidRDefault="00EF2EF5" w:rsidP="00EF2EF5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С 1 сентября 2022 года вступят в силу изменения в расчётах платы за коммунальные ресурсы, потребляемые на содержание общего имущества МКД, за сточные воды и порядок расчётов между РСО и управляющими организациями.</w:t>
      </w:r>
    </w:p>
    <w:p w:rsidR="00EF2EF5" w:rsidRPr="00EF2EF5" w:rsidRDefault="00EA7E55" w:rsidP="00EF2EF5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hyperlink r:id="rId4" w:history="1">
        <w:r w:rsidR="00EF2EF5" w:rsidRPr="00EF2EF5">
          <w:rPr>
            <w:rFonts w:ascii="Arial" w:eastAsia="Times New Roman" w:hAnsi="Arial" w:cs="Arial"/>
            <w:color w:val="1888EF"/>
            <w:sz w:val="29"/>
            <w:u w:val="single"/>
            <w:lang w:eastAsia="ru-RU"/>
          </w:rPr>
          <w:t>Постановление Правительства РФ от 03.02.2022 № 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</w:t>
        </w:r>
      </w:hyperlink>
      <w:r w:rsidR="00EF2EF5"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 корректирует НПА по вопросам предоставления коммунальных услуг и содержания общего имущества в многоквартирном доме. Изменения вносятся в Правила № 354, № 491 и № 124.</w:t>
      </w:r>
    </w:p>
    <w:p w:rsidR="00EF2EF5" w:rsidRPr="00EF2EF5" w:rsidRDefault="00EF2EF5" w:rsidP="00EF2EF5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b/>
          <w:bCs/>
          <w:color w:val="0C0C0C"/>
          <w:sz w:val="29"/>
          <w:lang w:eastAsia="ru-RU"/>
        </w:rPr>
        <w:t>Как было до Постановления Правительства РФ № 92 от 03.02.2022: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Порядок расчета коммунальных ресурсов на содержание общего имущества (далее КР на СОИ) определяется в п. 9.2 ст. 156 ЖК РФ. Там приводится 3 варианта расчетов и допустимых начислений: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- исходя из норматива (который определяется по местам общего пользования на основании данных техпаспорта на многоквартирный дом и наличия технической возможности использовать КР на СОИ);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- исходя из умных счетчиков (автоматизированных информационно-измерительных систем учета потребления коммунальных ресурсов и услуг), если они установлены в доме (такие системы обеспечивают одномоментное снятие индивидуальных и </w:t>
      </w:r>
      <w:proofErr w:type="spell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общедомовых</w:t>
      </w:r>
      <w:proofErr w:type="spellEnd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 показаний, разница идет в КР на СОИ);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- и при наличии решения общего собрания распределении КР на СОИ по фактическому потреблению или по среднемесячному потреблению с последующей корректировкой (в зависимости от формулировки решения общего собрания собственников).</w:t>
      </w:r>
    </w:p>
    <w:p w:rsidR="00EF2EF5" w:rsidRPr="00EF2EF5" w:rsidRDefault="00EF2EF5" w:rsidP="00EF2EF5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b/>
          <w:bCs/>
          <w:color w:val="0C0C0C"/>
          <w:sz w:val="29"/>
          <w:lang w:eastAsia="ru-RU"/>
        </w:rPr>
        <w:t>Новое в Постановлении № 92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1. Новые требования обязывают оплачивать КР на СОИ всех потребителей. Раньше считалось, что </w:t>
      </w:r>
      <w:proofErr w:type="spell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общедомовое</w:t>
      </w:r>
      <w:proofErr w:type="spellEnd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 потребление возможно, только если его предусматривают конструктивные особенности дома. </w:t>
      </w:r>
      <w:proofErr w:type="gram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Теперь прямо указали, что «Возможность указанного потребления,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систем, обеспечивающих предоставление с </w:t>
      </w: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lastRenderedPageBreak/>
        <w:t>использованием соответствующего коммунального ресурса коммунальной услуги по холодному водоснабжению, горячему водоснабжению, электроснабжению, а также отведению сточных вод» (п. «Л» п. 11 Правил содержания общего имущества в многоквартирном доме, утвержденных Постановлением Правительства РФ от 13.08.2006</w:t>
      </w:r>
      <w:proofErr w:type="gramEnd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 № </w:t>
      </w:r>
      <w:proofErr w:type="gram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491, далее – Правила № 491).</w:t>
      </w:r>
      <w:proofErr w:type="gramEnd"/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2. Конкретизирован состав КР на СОИ, куда относится: холодная вода, горячая вода, электрическая энергия, отведение сточных вод. Важная оговорка: КР на СОИ по газу законом не предусмотрено, а отопление продолжает выставляться как единая коммунальная услуга (п. 29(1) Правил № 491).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3. Предусмотрели порядок расчета КР на СОИ по новым формулам, исходя из конкретной ситуации: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- если общедомового счетчика нет (он выведен из строя или истек еще срок поверки) — расчет делается по нормативу;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- если установлен </w:t>
      </w:r>
      <w:proofErr w:type="spell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общедомовой</w:t>
      </w:r>
      <w:proofErr w:type="spellEnd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 прибор учета, но собственники не приняли решение о распределении КР на СОИ по факту, то в основе расчета норматив, который в дальнейшем пересчитывается на фактическое потребление;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- если собственники проголосовали за начисление по среднемесячному потреблению КР на СОИ, то оно выставляется </w:t>
      </w:r>
      <w:proofErr w:type="gram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в</w:t>
      </w:r>
      <w:proofErr w:type="gramEnd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 </w:t>
      </w:r>
      <w:proofErr w:type="gram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расчетом</w:t>
      </w:r>
      <w:proofErr w:type="gramEnd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 периоде, а затем корректируется на факт;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- такой же принцип используется при оплате КР на СОИ по факту на основе показания общедомового прибора учета;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- если в доме установлена автоматизированная информационно-измерительная система учета потребления коммунальных ресурсов и услуг, то КР на СОИ определяется по ней каждый месяц.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4. В случае</w:t>
      </w:r>
      <w:proofErr w:type="gram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,</w:t>
      </w:r>
      <w:proofErr w:type="gramEnd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 если УК и ТСЖ имеют отрицательный КР на СОИ (индивидуальное потребление жителей превышает </w:t>
      </w:r>
      <w:proofErr w:type="spell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общедомовое</w:t>
      </w:r>
      <w:proofErr w:type="spellEnd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), то плата за КР на СОИ не начисляется, а в следующем расчетном периоде (или следующих расчетных периодах), уменьшается на величину отрицательного КР на СОИ.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В законе устанавливается три случая перерасчета (п. 29(3) Правил № 491) по КР на СОИ: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proofErr w:type="gram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- если нет решения собственников о том, чтобы выставлять сверхнормативный объем КР на СОИ, то доначисление по КР на СОИ осуществляется каждый год, в течение I квартала года, следующего за расчетным годом (то есть, до 31 марта 2023 года </w:t>
      </w: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lastRenderedPageBreak/>
        <w:t>потребители получат доначисление за весь сверхнормативный объем КР на СОИ, потребленный за 2022 год);</w:t>
      </w:r>
      <w:proofErr w:type="gramEnd"/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- при прекращении управления многоквартирным домом лицом (плата </w:t>
      </w:r>
      <w:proofErr w:type="spell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доначисляется</w:t>
      </w:r>
      <w:proofErr w:type="spellEnd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доме)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- если собственники приняли решение о том, чтобы начислять КР на СОИ по факту, то доначисление им производится за период, предшествующий такому решению (если иное не установлено договором с лицом, осуществляющим управление многоквартирным домом).</w:t>
      </w:r>
    </w:p>
    <w:p w:rsidR="00EF2EF5" w:rsidRPr="00EF2EF5" w:rsidRDefault="00EF2EF5" w:rsidP="00EF2EF5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5. </w:t>
      </w:r>
      <w:proofErr w:type="gram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УК и ТСЖ обязаны раскрывать в квитанции информацию по КР на СОИ по каждому виду коммунального ресурса (п. 29(4) Правил № 491)</w:t>
      </w: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br/>
        <w:t>Если происходит изменение нормативов или тарифов, то для дома, где нет ТСЖ, решение собственников об изменении размера платы за содержание жилого помещения не требуется (п. 29(5) Правил № 491).</w:t>
      </w:r>
      <w:proofErr w:type="gramEnd"/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proofErr w:type="gram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Дополнительные изменения внесены в Правила предоставления коммунальных услуг, утвержденные Постановлением Правительства РФ от 06.05.2011 № 354 (далее – Правила № 354)).</w:t>
      </w:r>
      <w:proofErr w:type="gramEnd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 Установлены требования о том, что: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- определение КР на СОИ для сточных вод осуществляется через коллективный (</w:t>
      </w:r>
      <w:proofErr w:type="spell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общедомовый</w:t>
      </w:r>
      <w:proofErr w:type="spellEnd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) прибор учета сточных вод, а при его отсутствии – через аналогичные приборы учета холодной воды и горячей воды;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- объем коммунального ресурса, определенный по показаниям приборов учета считается потребленным в соответствующем расчетом периоде независимо от наличия возможности снятия такими приборами учета посуточных показаний;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- для непосредственного управления остается понятие коммунальных услуг, предоставленных на общедомовые нужды (ОДН).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 xml:space="preserve">В составе трат на содержание общего имущества прямо включили расходы </w:t>
      </w:r>
      <w:proofErr w:type="gramStart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на</w:t>
      </w:r>
      <w:proofErr w:type="gramEnd"/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: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- содержание внутридомовых инженерных систем;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- на снятие показаний приборов учета;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lastRenderedPageBreak/>
        <w:t>- выставление квитанций, ведение работы с дебиторской задолженностью;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- ведение информационной базы по начислениям (п. 29 Правил № 491).</w:t>
      </w:r>
    </w:p>
    <w:p w:rsidR="00EF2EF5" w:rsidRPr="00EF2EF5" w:rsidRDefault="00EF2EF5" w:rsidP="00EF2EF5">
      <w:pPr>
        <w:spacing w:before="162" w:after="0" w:line="240" w:lineRule="auto"/>
        <w:jc w:val="both"/>
        <w:rPr>
          <w:rFonts w:ascii="Arial" w:eastAsia="Times New Roman" w:hAnsi="Arial" w:cs="Arial"/>
          <w:color w:val="0C0C0C"/>
          <w:sz w:val="29"/>
          <w:szCs w:val="29"/>
          <w:lang w:eastAsia="ru-RU"/>
        </w:rPr>
      </w:pPr>
      <w:r w:rsidRPr="00EF2EF5">
        <w:rPr>
          <w:rFonts w:ascii="Arial" w:eastAsia="Times New Roman" w:hAnsi="Arial" w:cs="Arial"/>
          <w:color w:val="0C0C0C"/>
          <w:sz w:val="29"/>
          <w:szCs w:val="29"/>
          <w:lang w:eastAsia="ru-RU"/>
        </w:rPr>
        <w:t> </w:t>
      </w:r>
    </w:p>
    <w:p w:rsidR="009556EB" w:rsidRDefault="009556EB"/>
    <w:sectPr w:rsidR="009556EB" w:rsidSect="0095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2EF5"/>
    <w:rsid w:val="007A4A29"/>
    <w:rsid w:val="009556EB"/>
    <w:rsid w:val="00EA7E55"/>
    <w:rsid w:val="00E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B"/>
  </w:style>
  <w:style w:type="paragraph" w:styleId="2">
    <w:name w:val="heading 2"/>
    <w:basedOn w:val="a"/>
    <w:link w:val="20"/>
    <w:uiPriority w:val="9"/>
    <w:qFormat/>
    <w:rsid w:val="00EF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2EF5"/>
    <w:rPr>
      <w:color w:val="0000FF"/>
      <w:u w:val="single"/>
    </w:rPr>
  </w:style>
  <w:style w:type="character" w:styleId="a5">
    <w:name w:val="Strong"/>
    <w:basedOn w:val="a0"/>
    <w:uiPriority w:val="22"/>
    <w:qFormat/>
    <w:rsid w:val="00EF2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8261">
              <w:marLeft w:val="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02040049?index=1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933</Words>
  <Characters>5319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2022-08-11T08:46:00Z</cp:lastPrinted>
  <dcterms:created xsi:type="dcterms:W3CDTF">2022-08-11T08:45:00Z</dcterms:created>
  <dcterms:modified xsi:type="dcterms:W3CDTF">2022-08-11T13:05:00Z</dcterms:modified>
</cp:coreProperties>
</file>