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rFonts w:cs="Times New Roman" w:ascii="Times New Roman" w:hAnsi="Times New Roman"/>
          <w:color w:val="000000" w:themeShade="80"/>
          <w:sz w:val="28"/>
          <w:szCs w:val="28"/>
        </w:rPr>
        <w:t xml:space="preserve"> </w:t>
      </w:r>
      <w:r>
        <w:rPr>
          <w:rFonts w:cs="Times New Roman" w:ascii="Times New Roman" w:hAnsi="Times New Roman"/>
          <w:b/>
          <w:color w:val="000000" w:themeShade="80"/>
          <w:sz w:val="32"/>
          <w:szCs w:val="32"/>
        </w:rPr>
        <w:t>ПРЕДСТАВИТЕЛЬНОЕ СОБРАНИЕ</w:t>
      </w:r>
    </w:p>
    <w:p>
      <w:pPr>
        <w:pStyle w:val="Normal"/>
        <w:jc w:val="center"/>
        <w:rPr>
          <w:color w:val="000000"/>
        </w:rPr>
      </w:pPr>
      <w:r>
        <w:rPr>
          <w:rFonts w:cs="Times New Roman" w:ascii="Times New Roman" w:hAnsi="Times New Roman"/>
          <w:b/>
          <w:color w:val="000000" w:themeShade="80"/>
          <w:sz w:val="32"/>
          <w:szCs w:val="32"/>
        </w:rPr>
        <w:t>МАНТУРОВСКОГО РАЙОНА КУРСКОЙ ОБЛАСТИ</w:t>
      </w:r>
    </w:p>
    <w:p>
      <w:pPr>
        <w:pStyle w:val="Normal"/>
        <w:jc w:val="center"/>
        <w:rPr>
          <w:color w:val="000000"/>
        </w:rPr>
      </w:pPr>
      <w:r>
        <w:rPr>
          <w:rFonts w:cs="Times New Roman" w:ascii="Times New Roman" w:hAnsi="Times New Roman"/>
          <w:b/>
          <w:color w:val="000000" w:themeShade="80"/>
          <w:sz w:val="32"/>
          <w:szCs w:val="32"/>
        </w:rPr>
        <w:t>ЧЕТВЕРТОГО СОЗЫВА</w:t>
      </w:r>
    </w:p>
    <w:p>
      <w:pPr>
        <w:pStyle w:val="Normal"/>
        <w:jc w:val="center"/>
        <w:rPr>
          <w:color w:val="000000"/>
        </w:rPr>
      </w:pPr>
      <w:r>
        <w:rPr>
          <w:rFonts w:cs="Times New Roman" w:ascii="Times New Roman" w:hAnsi="Times New Roman"/>
          <w:b/>
          <w:color w:val="000000" w:themeShade="80"/>
          <w:sz w:val="32"/>
          <w:szCs w:val="32"/>
        </w:rPr>
        <w:t>РЕШЕНИЕ</w:t>
      </w:r>
    </w:p>
    <w:p>
      <w:pPr>
        <w:pStyle w:val="Normal"/>
        <w:spacing w:lineRule="auto" w:line="240" w:before="0" w:after="0"/>
        <w:jc w:val="both"/>
        <w:rPr>
          <w:b w:val="false"/>
          <w:b w:val="false"/>
          <w:bCs w:val="false"/>
          <w:color w:val="000000"/>
          <w:sz w:val="28"/>
          <w:szCs w:val="28"/>
          <w:u w:val="single"/>
        </w:rPr>
      </w:pPr>
      <w:r>
        <w:rPr>
          <w:rFonts w:cs="Times New Roman" w:ascii="Times New Roman" w:hAnsi="Times New Roman"/>
          <w:b w:val="false"/>
          <w:bCs w:val="false"/>
          <w:color w:val="000000" w:themeShade="80"/>
          <w:sz w:val="28"/>
          <w:szCs w:val="28"/>
          <w:u w:val="single"/>
        </w:rPr>
        <w:t xml:space="preserve">от </w:t>
      </w:r>
      <w:r>
        <w:rPr>
          <w:rFonts w:cs="Times New Roman" w:ascii="Times New Roman" w:hAnsi="Times New Roman"/>
          <w:b w:val="false"/>
          <w:bCs w:val="false"/>
          <w:color w:val="000000" w:themeShade="80"/>
          <w:sz w:val="28"/>
          <w:szCs w:val="28"/>
          <w:u w:val="single"/>
        </w:rPr>
        <w:t xml:space="preserve">05 апреля 2022 года </w:t>
      </w:r>
      <w:r>
        <w:rPr>
          <w:rFonts w:cs="Times New Roman" w:ascii="Times New Roman" w:hAnsi="Times New Roman"/>
          <w:b w:val="false"/>
          <w:bCs w:val="false"/>
          <w:color w:val="000000" w:themeShade="80"/>
          <w:sz w:val="28"/>
          <w:szCs w:val="28"/>
          <w:u w:val="single"/>
        </w:rPr>
        <w:t xml:space="preserve"> № </w:t>
      </w:r>
      <w:r>
        <w:rPr>
          <w:rFonts w:cs="Times New Roman" w:ascii="Times New Roman" w:hAnsi="Times New Roman"/>
          <w:b w:val="false"/>
          <w:bCs w:val="false"/>
          <w:color w:val="000000" w:themeShade="80"/>
          <w:sz w:val="28"/>
          <w:szCs w:val="28"/>
          <w:u w:val="single"/>
        </w:rPr>
        <w:t>175</w:t>
      </w:r>
    </w:p>
    <w:p>
      <w:pPr>
        <w:pStyle w:val="Normal"/>
        <w:spacing w:lineRule="auto" w:line="240" w:before="0" w:after="0"/>
        <w:jc w:val="both"/>
        <w:rPr>
          <w:b w:val="false"/>
          <w:b w:val="false"/>
          <w:bCs w:val="false"/>
          <w:color w:val="000000"/>
        </w:rPr>
      </w:pPr>
      <w:r>
        <w:rPr>
          <w:rFonts w:cs="Times New Roman" w:ascii="Times New Roman" w:hAnsi="Times New Roman"/>
          <w:b w:val="false"/>
          <w:bCs w:val="false"/>
          <w:color w:val="000000" w:themeShade="80"/>
          <w:sz w:val="18"/>
          <w:szCs w:val="18"/>
        </w:rPr>
        <w:t>307000, Курская область, с. Мантурово, ул. Ленина 13</w:t>
      </w:r>
    </w:p>
    <w:p>
      <w:pPr>
        <w:pStyle w:val="Normal"/>
        <w:spacing w:before="0" w:after="0"/>
        <w:jc w:val="both"/>
        <w:rPr>
          <w:color w:val="000000"/>
        </w:rPr>
      </w:pPr>
      <w:r>
        <w:rPr>
          <w:color w:val="000000"/>
        </w:rPr>
      </w:r>
    </w:p>
    <w:p>
      <w:pPr>
        <w:pStyle w:val="Normal"/>
        <w:spacing w:before="0" w:after="0"/>
        <w:jc w:val="both"/>
        <w:rPr>
          <w:color w:val="000000"/>
        </w:rPr>
      </w:pPr>
      <w:r>
        <w:rPr>
          <w:rFonts w:cs="Times New Roman" w:ascii="Times New Roman" w:hAnsi="Times New Roman"/>
          <w:color w:val="000000" w:themeShade="80"/>
          <w:sz w:val="28"/>
          <w:szCs w:val="28"/>
        </w:rPr>
        <w:t xml:space="preserve">Об утверждении Положения о размерах, </w:t>
      </w:r>
    </w:p>
    <w:p>
      <w:pPr>
        <w:pStyle w:val="Normal"/>
        <w:spacing w:before="0" w:after="0"/>
        <w:jc w:val="both"/>
        <w:rPr>
          <w:color w:val="000000"/>
        </w:rPr>
      </w:pPr>
      <w:r>
        <w:rPr>
          <w:rFonts w:cs="Times New Roman" w:ascii="Times New Roman" w:hAnsi="Times New Roman"/>
          <w:color w:val="000000" w:themeShade="80"/>
          <w:sz w:val="28"/>
          <w:szCs w:val="28"/>
        </w:rPr>
        <w:t xml:space="preserve">условиях оплаты труда и гарантиях </w:t>
      </w:r>
    </w:p>
    <w:p>
      <w:pPr>
        <w:pStyle w:val="Normal"/>
        <w:spacing w:before="0" w:after="0"/>
        <w:jc w:val="both"/>
        <w:rPr>
          <w:color w:val="000000"/>
        </w:rPr>
      </w:pPr>
      <w:r>
        <w:rPr>
          <w:rFonts w:cs="Times New Roman" w:ascii="Times New Roman" w:hAnsi="Times New Roman"/>
          <w:color w:val="000000" w:themeShade="80"/>
          <w:sz w:val="28"/>
          <w:szCs w:val="28"/>
        </w:rPr>
        <w:t xml:space="preserve">Председателя  Ревизионной комиссии </w:t>
      </w:r>
    </w:p>
    <w:p>
      <w:pPr>
        <w:pStyle w:val="Normal"/>
        <w:spacing w:before="0" w:after="0"/>
        <w:jc w:val="both"/>
        <w:rPr>
          <w:color w:val="000000"/>
        </w:rPr>
      </w:pPr>
      <w:r>
        <w:rPr>
          <w:rFonts w:cs="Times New Roman" w:ascii="Times New Roman" w:hAnsi="Times New Roman"/>
          <w:color w:val="000000" w:themeShade="80"/>
          <w:sz w:val="28"/>
          <w:szCs w:val="28"/>
        </w:rPr>
        <w:t>Мантуровского района Курской области</w:t>
      </w:r>
    </w:p>
    <w:p>
      <w:pPr>
        <w:pStyle w:val="Normal"/>
        <w:spacing w:before="0" w:after="0"/>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Normal"/>
        <w:ind w:firstLine="708"/>
        <w:jc w:val="both"/>
        <w:rPr>
          <w:color w:val="000000"/>
        </w:rPr>
      </w:pPr>
      <w:r>
        <w:rPr>
          <w:rFonts w:cs="Times New Roman" w:ascii="Times New Roman" w:hAnsi="Times New Roman"/>
          <w:color w:val="000000" w:themeShade="80"/>
          <w:sz w:val="28"/>
          <w:szCs w:val="28"/>
        </w:rPr>
        <w:t xml:space="preserve">В соответствии с Трудовым кодексом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«Мантуровский район» Курской области, Представительное Собрание Мантуровского района Курской области </w:t>
      </w:r>
      <w:r>
        <w:rPr>
          <w:rFonts w:cs="Times New Roman" w:ascii="Times New Roman" w:hAnsi="Times New Roman"/>
          <w:b/>
          <w:color w:val="000000" w:themeShade="80"/>
          <w:sz w:val="28"/>
          <w:szCs w:val="28"/>
        </w:rPr>
        <w:t>РЕШИЛО</w:t>
      </w:r>
      <w:r>
        <w:rPr>
          <w:rFonts w:cs="Times New Roman" w:ascii="Times New Roman" w:hAnsi="Times New Roman"/>
          <w:color w:val="000000" w:themeShade="80"/>
          <w:sz w:val="28"/>
          <w:szCs w:val="28"/>
        </w:rPr>
        <w:t>:</w:t>
      </w:r>
    </w:p>
    <w:p>
      <w:pPr>
        <w:pStyle w:val="Normal"/>
        <w:ind w:firstLine="708"/>
        <w:jc w:val="both"/>
        <w:rPr>
          <w:color w:val="000000"/>
        </w:rPr>
      </w:pPr>
      <w:r>
        <w:rPr>
          <w:rFonts w:cs="Times New Roman" w:ascii="Times New Roman" w:hAnsi="Times New Roman"/>
          <w:color w:val="000000" w:themeShade="80"/>
          <w:sz w:val="28"/>
          <w:szCs w:val="28"/>
        </w:rPr>
        <w:t>1. Утвердить прилагаемое Положение о размерах и условиях оплаты труда и гарантиях Председателя Ревизионной комиссии Мантуровского района Курской области.</w:t>
      </w:r>
    </w:p>
    <w:p>
      <w:pPr>
        <w:pStyle w:val="Normal"/>
        <w:ind w:firstLine="708"/>
        <w:jc w:val="both"/>
        <w:rPr>
          <w:color w:val="000000"/>
        </w:rPr>
      </w:pPr>
      <w:r>
        <w:rPr>
          <w:rFonts w:cs="Times New Roman" w:ascii="Times New Roman" w:hAnsi="Times New Roman"/>
          <w:color w:val="000000" w:themeShade="80"/>
          <w:sz w:val="28"/>
          <w:szCs w:val="28"/>
        </w:rPr>
        <w:t xml:space="preserve">2. Настоящее решение вступает в силу со дня его официального опубликования. </w:t>
      </w:r>
    </w:p>
    <w:p>
      <w:pPr>
        <w:pStyle w:val="Normal"/>
        <w:ind w:firstLine="708"/>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Normal"/>
        <w:spacing w:before="0" w:after="0"/>
        <w:jc w:val="both"/>
        <w:rPr>
          <w:color w:val="000000"/>
        </w:rPr>
      </w:pPr>
      <w:r>
        <w:rPr>
          <w:rFonts w:cs="Times New Roman" w:ascii="Times New Roman" w:hAnsi="Times New Roman"/>
          <w:color w:val="000000" w:themeShade="80"/>
          <w:sz w:val="28"/>
          <w:szCs w:val="28"/>
        </w:rPr>
        <w:t>Председатель Представительного Собрания</w:t>
      </w:r>
    </w:p>
    <w:p>
      <w:pPr>
        <w:pStyle w:val="Normal"/>
        <w:spacing w:before="0" w:after="0"/>
        <w:jc w:val="both"/>
        <w:rPr>
          <w:color w:val="000000"/>
        </w:rPr>
      </w:pPr>
      <w:r>
        <w:rPr>
          <w:rFonts w:cs="Times New Roman" w:ascii="Times New Roman" w:hAnsi="Times New Roman"/>
          <w:color w:val="000000" w:themeShade="80"/>
          <w:sz w:val="28"/>
          <w:szCs w:val="28"/>
        </w:rPr>
        <w:t>Мантуровского района Курской области                                      Н.В. Токарева</w:t>
      </w:r>
    </w:p>
    <w:p>
      <w:pPr>
        <w:pStyle w:val="Normal"/>
        <w:spacing w:before="0" w:after="0"/>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Normal"/>
        <w:spacing w:before="0" w:after="0"/>
        <w:jc w:val="both"/>
        <w:rPr>
          <w:color w:val="000000"/>
        </w:rPr>
      </w:pPr>
      <w:r>
        <w:rPr>
          <w:rFonts w:cs="Times New Roman" w:ascii="Times New Roman" w:hAnsi="Times New Roman"/>
          <w:color w:val="000000" w:themeShade="80"/>
          <w:sz w:val="28"/>
          <w:szCs w:val="28"/>
        </w:rPr>
        <w:t>Глава Мантуровского района</w:t>
      </w:r>
    </w:p>
    <w:p>
      <w:pPr>
        <w:pStyle w:val="Normal"/>
        <w:spacing w:before="0" w:after="0"/>
        <w:jc w:val="both"/>
        <w:rPr>
          <w:color w:val="000000"/>
        </w:rPr>
      </w:pPr>
      <w:r>
        <w:rPr>
          <w:rFonts w:cs="Times New Roman" w:ascii="Times New Roman" w:hAnsi="Times New Roman"/>
          <w:color w:val="000000" w:themeShade="80"/>
          <w:sz w:val="28"/>
          <w:szCs w:val="28"/>
        </w:rPr>
        <w:t>Курской области                                                                                С.Н. Бочаров</w:t>
      </w:r>
    </w:p>
    <w:p>
      <w:pPr>
        <w:pStyle w:val="Normal"/>
        <w:spacing w:before="0" w:after="0"/>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Normal"/>
        <w:spacing w:before="0" w:after="0"/>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Normal"/>
        <w:spacing w:before="0" w:after="0"/>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Normal"/>
        <w:spacing w:before="0" w:after="0"/>
        <w:jc w:val="right"/>
        <w:rPr>
          <w:color w:val="000000"/>
        </w:rPr>
      </w:pPr>
      <w:r>
        <w:rPr>
          <w:rFonts w:cs="Times New Roman" w:ascii="Times New Roman" w:hAnsi="Times New Roman"/>
          <w:color w:val="000000" w:themeShade="80"/>
          <w:sz w:val="24"/>
          <w:szCs w:val="24"/>
        </w:rPr>
        <w:t>Утверждено</w:t>
      </w:r>
    </w:p>
    <w:p>
      <w:pPr>
        <w:pStyle w:val="Normal"/>
        <w:spacing w:before="0" w:after="0"/>
        <w:jc w:val="right"/>
        <w:rPr>
          <w:color w:val="000000"/>
        </w:rPr>
      </w:pPr>
      <w:r>
        <w:rPr>
          <w:rFonts w:cs="Times New Roman" w:ascii="Times New Roman" w:hAnsi="Times New Roman"/>
          <w:color w:val="000000" w:themeShade="80"/>
          <w:sz w:val="24"/>
          <w:szCs w:val="24"/>
        </w:rPr>
        <w:t xml:space="preserve">решением Представительного Собрания </w:t>
      </w:r>
    </w:p>
    <w:p>
      <w:pPr>
        <w:pStyle w:val="Normal"/>
        <w:spacing w:before="0" w:after="0"/>
        <w:jc w:val="right"/>
        <w:rPr>
          <w:color w:val="000000"/>
        </w:rPr>
      </w:pPr>
      <w:r>
        <w:rPr>
          <w:rFonts w:cs="Times New Roman" w:ascii="Times New Roman" w:hAnsi="Times New Roman"/>
          <w:color w:val="000000" w:themeShade="80"/>
          <w:sz w:val="24"/>
          <w:szCs w:val="24"/>
        </w:rPr>
        <w:t>Мантуровского района Курской области</w:t>
      </w:r>
    </w:p>
    <w:p>
      <w:pPr>
        <w:pStyle w:val="Normal"/>
        <w:spacing w:before="0" w:after="0"/>
        <w:jc w:val="right"/>
        <w:rPr>
          <w:color w:val="000000"/>
        </w:rPr>
      </w:pPr>
      <w:r>
        <w:rPr>
          <w:rFonts w:cs="Times New Roman" w:ascii="Times New Roman" w:hAnsi="Times New Roman"/>
          <w:color w:val="000000" w:themeShade="80"/>
          <w:sz w:val="24"/>
          <w:szCs w:val="24"/>
        </w:rPr>
        <w:t xml:space="preserve">от </w:t>
      </w:r>
      <w:r>
        <w:rPr>
          <w:rFonts w:cs="Times New Roman" w:ascii="Times New Roman" w:hAnsi="Times New Roman"/>
          <w:color w:val="000000" w:themeShade="80"/>
          <w:sz w:val="24"/>
          <w:szCs w:val="24"/>
        </w:rPr>
        <w:t xml:space="preserve">05 апреля </w:t>
      </w:r>
      <w:r>
        <w:rPr>
          <w:rFonts w:cs="Times New Roman" w:ascii="Times New Roman" w:hAnsi="Times New Roman"/>
          <w:color w:val="000000" w:themeShade="80"/>
          <w:sz w:val="24"/>
          <w:szCs w:val="24"/>
        </w:rPr>
        <w:t>2022года №</w:t>
      </w:r>
      <w:r>
        <w:rPr>
          <w:rFonts w:cs="Times New Roman" w:ascii="Times New Roman" w:hAnsi="Times New Roman"/>
          <w:color w:val="000000" w:themeShade="80"/>
          <w:sz w:val="24"/>
          <w:szCs w:val="24"/>
        </w:rPr>
        <w:t>175</w:t>
      </w:r>
    </w:p>
    <w:p>
      <w:pPr>
        <w:pStyle w:val="Normal"/>
        <w:spacing w:before="0" w:after="0"/>
        <w:jc w:val="center"/>
        <w:rPr>
          <w:color w:val="000000"/>
        </w:rPr>
      </w:pPr>
      <w:r>
        <w:rPr>
          <w:color w:val="000000"/>
        </w:rPr>
      </w:r>
    </w:p>
    <w:p>
      <w:pPr>
        <w:pStyle w:val="Normal"/>
        <w:spacing w:before="0" w:after="0"/>
        <w:jc w:val="center"/>
        <w:rPr>
          <w:color w:val="000000"/>
        </w:rPr>
      </w:pPr>
      <w:r>
        <w:rPr>
          <w:rFonts w:cs="Times New Roman" w:ascii="Times New Roman" w:hAnsi="Times New Roman"/>
          <w:b/>
          <w:color w:val="000000" w:themeShade="80"/>
          <w:sz w:val="28"/>
          <w:szCs w:val="28"/>
        </w:rPr>
        <w:t>ПОЛОЖЕНИЕ</w:t>
      </w:r>
    </w:p>
    <w:p>
      <w:pPr>
        <w:pStyle w:val="Normal"/>
        <w:spacing w:before="0" w:after="0"/>
        <w:jc w:val="center"/>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Normal"/>
        <w:spacing w:before="0" w:after="0"/>
        <w:jc w:val="center"/>
        <w:rPr>
          <w:color w:val="000000"/>
        </w:rPr>
      </w:pPr>
      <w:r>
        <w:rPr>
          <w:rFonts w:cs="Times New Roman" w:ascii="Times New Roman" w:hAnsi="Times New Roman"/>
          <w:b/>
          <w:color w:val="000000" w:themeShade="80"/>
          <w:sz w:val="28"/>
          <w:szCs w:val="28"/>
        </w:rPr>
        <w:t>о размерах и условиях оплаты труда</w:t>
      </w:r>
      <w:r>
        <w:rPr>
          <w:color w:val="000000"/>
        </w:rPr>
        <w:t xml:space="preserve"> </w:t>
      </w:r>
      <w:r>
        <w:rPr>
          <w:rFonts w:cs="Times New Roman" w:ascii="Times New Roman" w:hAnsi="Times New Roman"/>
          <w:b/>
          <w:color w:val="000000" w:themeShade="80"/>
          <w:sz w:val="28"/>
          <w:szCs w:val="28"/>
        </w:rPr>
        <w:t>и гарантиях Председателя Ревизионной комиссии Мантуровского района Курской области</w:t>
      </w:r>
    </w:p>
    <w:p>
      <w:pPr>
        <w:pStyle w:val="Normal"/>
        <w:spacing w:before="0" w:after="0"/>
        <w:jc w:val="center"/>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ListParagraph"/>
        <w:numPr>
          <w:ilvl w:val="0"/>
          <w:numId w:val="2"/>
        </w:numPr>
        <w:spacing w:before="0" w:after="0"/>
        <w:contextualSpacing/>
        <w:jc w:val="center"/>
        <w:rPr>
          <w:color w:val="000000"/>
        </w:rPr>
      </w:pPr>
      <w:r>
        <w:rPr>
          <w:rFonts w:cs="Times New Roman" w:ascii="Times New Roman" w:hAnsi="Times New Roman"/>
          <w:b/>
          <w:color w:val="000000" w:themeShade="80"/>
          <w:sz w:val="28"/>
          <w:szCs w:val="28"/>
        </w:rPr>
        <w:t>Общие положения</w:t>
      </w:r>
    </w:p>
    <w:p>
      <w:pPr>
        <w:pStyle w:val="Normal"/>
        <w:spacing w:before="0" w:after="0"/>
        <w:jc w:val="both"/>
        <w:rPr>
          <w:color w:val="000000"/>
        </w:rPr>
      </w:pPr>
      <w:r>
        <w:rPr>
          <w:rFonts w:cs="Times New Roman" w:ascii="Times New Roman" w:hAnsi="Times New Roman"/>
          <w:color w:val="000000" w:themeShade="80"/>
          <w:sz w:val="28"/>
          <w:szCs w:val="28"/>
        </w:rPr>
        <w:t xml:space="preserve"> </w:t>
      </w:r>
      <w:r>
        <w:rPr>
          <w:rFonts w:cs="Times New Roman" w:ascii="Times New Roman" w:hAnsi="Times New Roman"/>
          <w:color w:val="000000" w:themeShade="80"/>
          <w:sz w:val="28"/>
          <w:szCs w:val="28"/>
        </w:rPr>
        <w:tab/>
        <w:t>1.1. Настоящее Положение о размерах, условиях оплаты труда и гарантиях Председателя Ревизионной комиссии Мантуровского района Курской области (далее - Положение), разработано в соответствии с Трудовым кодексом Российской Федерации, Бюджетным кодексом Российской Федерации, Федеральным законом от 06.10.2003 №131-Ф3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«Мантуровский район» Курской области и определяет систему оплаты и стимулирования труда должностного лица, назначенного на муниципальную должность - Председателя Ревизионной комиссии Мантуровского района Курской области.</w:t>
      </w:r>
    </w:p>
    <w:p>
      <w:pPr>
        <w:pStyle w:val="Normal"/>
        <w:spacing w:before="0" w:after="0"/>
        <w:ind w:firstLine="708"/>
        <w:jc w:val="both"/>
        <w:rPr>
          <w:color w:val="000000"/>
        </w:rPr>
      </w:pPr>
      <w:r>
        <w:rPr>
          <w:rFonts w:cs="Times New Roman" w:ascii="Times New Roman" w:hAnsi="Times New Roman"/>
          <w:color w:val="000000" w:themeShade="80"/>
          <w:sz w:val="28"/>
          <w:szCs w:val="28"/>
        </w:rPr>
        <w:t>1.2.  Расходы, связанные с оплатой труда Председателя Ревизионной комиссии Мантуровского района Курской области, производятся за счет средств бюджета муниципального района «Мантуровский район» Курской области, предусмотренных на соответствующий финансовый год.</w:t>
      </w:r>
    </w:p>
    <w:p>
      <w:pPr>
        <w:pStyle w:val="Normal"/>
        <w:spacing w:before="0" w:after="0"/>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numPr>
          <w:ilvl w:val="0"/>
          <w:numId w:val="1"/>
        </w:numPr>
        <w:spacing w:before="0" w:after="0"/>
        <w:contextualSpacing/>
        <w:jc w:val="center"/>
        <w:rPr>
          <w:color w:val="000000"/>
        </w:rPr>
      </w:pPr>
      <w:r>
        <w:rPr>
          <w:rFonts w:cs="Times New Roman" w:ascii="Times New Roman" w:hAnsi="Times New Roman"/>
          <w:b/>
          <w:color w:val="000000" w:themeShade="80"/>
          <w:sz w:val="28"/>
          <w:szCs w:val="28"/>
        </w:rPr>
        <w:t xml:space="preserve">Оплата труда Председателя Ревизионной комиссии </w:t>
      </w:r>
    </w:p>
    <w:p>
      <w:pPr>
        <w:pStyle w:val="ListParagraph"/>
        <w:spacing w:before="0" w:after="0"/>
        <w:contextualSpacing/>
        <w:jc w:val="center"/>
        <w:rPr>
          <w:color w:val="000000"/>
        </w:rPr>
      </w:pPr>
      <w:r>
        <w:rPr>
          <w:rFonts w:cs="Times New Roman" w:ascii="Times New Roman" w:hAnsi="Times New Roman"/>
          <w:b/>
          <w:color w:val="000000" w:themeShade="80"/>
          <w:sz w:val="28"/>
          <w:szCs w:val="28"/>
        </w:rPr>
        <w:t>Мантуровского района Курской области</w:t>
      </w:r>
    </w:p>
    <w:p>
      <w:pPr>
        <w:pStyle w:val="ListParagraph"/>
        <w:spacing w:before="0" w:after="0"/>
        <w:ind w:left="1080" w:hanging="0"/>
        <w:contextualSpacing/>
        <w:rPr>
          <w:rFonts w:ascii="Times New Roman" w:hAnsi="Times New Roman" w:cs="Times New Roman"/>
          <w:b/>
          <w:b/>
          <w:color w:val="000000" w:themeShade="80"/>
          <w:sz w:val="28"/>
          <w:szCs w:val="28"/>
        </w:rPr>
      </w:pPr>
      <w:r>
        <w:rPr>
          <w:rFonts w:cs="Times New Roman" w:ascii="Times New Roman" w:hAnsi="Times New Roman"/>
          <w:b/>
          <w:color w:val="000000" w:themeShade="80"/>
          <w:sz w:val="28"/>
          <w:szCs w:val="28"/>
        </w:rPr>
      </w:r>
    </w:p>
    <w:p>
      <w:pPr>
        <w:pStyle w:val="ListParagraph"/>
        <w:spacing w:before="0" w:after="0"/>
        <w:ind w:left="0" w:firstLine="360"/>
        <w:contextualSpacing/>
        <w:jc w:val="both"/>
        <w:rPr>
          <w:color w:val="000000"/>
        </w:rPr>
      </w:pPr>
      <w:r>
        <w:rPr>
          <w:rFonts w:cs="Times New Roman" w:ascii="Times New Roman" w:hAnsi="Times New Roman"/>
          <w:color w:val="000000" w:themeShade="80"/>
          <w:sz w:val="28"/>
          <w:szCs w:val="28"/>
        </w:rPr>
        <w:t>2.1. Председателю Ревизионной комиссии Мантуровского района Курской области устанавливается денежное вознаграждение в размере  42110,00 рублей (в том числе должностной оклад 10026,00 рублей).</w:t>
      </w:r>
    </w:p>
    <w:p>
      <w:pPr>
        <w:pStyle w:val="ListParagraph"/>
        <w:spacing w:before="0" w:after="0"/>
        <w:ind w:left="0" w:firstLine="360"/>
        <w:contextualSpacing/>
        <w:jc w:val="both"/>
        <w:rPr>
          <w:color w:val="000000"/>
        </w:rPr>
      </w:pPr>
      <w:r>
        <w:rPr>
          <w:rFonts w:cs="Times New Roman" w:ascii="Times New Roman" w:hAnsi="Times New Roman"/>
          <w:color w:val="000000" w:themeShade="80"/>
          <w:sz w:val="28"/>
          <w:szCs w:val="28"/>
        </w:rPr>
        <w:t>Денежное вознаграждение Председателя Ревизионной комиссии Мантуровского района Курской области подлежит индексации в порядке, установленном федеральными законами и законами Курской области.</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2.2. Председателю Ревизионной комиссии Мантуровского района Курской области производятся компенсационные и другие выплаты, к которым относятся:</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-единовременная выплата при предоставлении ежегодного оплачиваемого отпуска;</w:t>
      </w:r>
    </w:p>
    <w:p>
      <w:pPr>
        <w:pStyle w:val="ListParagraph"/>
        <w:spacing w:before="0" w:after="0"/>
        <w:contextualSpacing/>
        <w:jc w:val="both"/>
        <w:rPr>
          <w:color w:val="000000"/>
        </w:rPr>
      </w:pPr>
      <w:r>
        <w:rPr>
          <w:rFonts w:cs="Times New Roman" w:ascii="Times New Roman" w:hAnsi="Times New Roman"/>
          <w:color w:val="000000" w:themeShade="80"/>
          <w:sz w:val="28"/>
          <w:szCs w:val="28"/>
        </w:rPr>
        <w:t>- материальная помощь;</w:t>
      </w:r>
    </w:p>
    <w:p>
      <w:pPr>
        <w:pStyle w:val="ListParagraph"/>
        <w:spacing w:before="0" w:after="0"/>
        <w:contextualSpacing/>
        <w:jc w:val="both"/>
        <w:rPr>
          <w:color w:val="000000"/>
        </w:rPr>
      </w:pPr>
      <w:r>
        <w:rPr>
          <w:rFonts w:cs="Times New Roman" w:ascii="Times New Roman" w:hAnsi="Times New Roman"/>
          <w:color w:val="000000" w:themeShade="80"/>
          <w:sz w:val="28"/>
          <w:szCs w:val="28"/>
        </w:rPr>
        <w:t>-  премии.</w:t>
      </w:r>
    </w:p>
    <w:p>
      <w:pPr>
        <w:pStyle w:val="ListParagraph"/>
        <w:spacing w:before="0" w:after="0"/>
        <w:ind w:left="0" w:hanging="0"/>
        <w:contextualSpacing/>
        <w:jc w:val="both"/>
        <w:rPr>
          <w:color w:val="000000"/>
        </w:rPr>
      </w:pPr>
      <w:r>
        <w:rPr>
          <w:rFonts w:cs="Times New Roman" w:ascii="Times New Roman" w:hAnsi="Times New Roman"/>
          <w:color w:val="000000" w:themeShade="80"/>
          <w:sz w:val="28"/>
          <w:szCs w:val="28"/>
        </w:rPr>
        <w:tab/>
        <w:t xml:space="preserve">2.3. Председателю Ревизионной комиссии Мантуровского района Курской области выплачивается единовременная выплата при предоставлении ежегодного оплачиваемого отпуска в размере двух должностных окладов. В случаях использования отпуска частями выплата производится при использовании части отпуска не менее 14 календарных дней. </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Решение о единовременной выплате принимается одновременно с предоставлением ежегодного оплачиваемого отпуска (части ежегодно оплачиваемого отпуска) по заявлению Председателя Ревизионной комиссии Мантуровского района Курской области.</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 xml:space="preserve">2.4. Выплата материальной помощи Председателя Ревизионной комиссии Мантуровского района Курской области производится в размере одного должностного оклада в год. </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 xml:space="preserve">При наличии средств экономии по установленному фонду оплаты труда Председателю Ревизионной комиссии может быть оказана материальная помощь дополнительно в размере материальной помощи, установленной абзацем первым настоящего пункта Положения по решению Представительного Собрания Мантуровского района Курской области. </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Для оказания социальной поддержки в связи с причинением ущерба имуществу (пожар, стихийное бедствие), смертью близких родственников выплачивается материальная помощь в размере двух должностных окладов при предъявлении копии свидетельства о смерти и других соответствующих документов.</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В связи с юбилейными датами (50 лет, 55 лет -  женщинам,  50 лет, 60   лет - мужчинам) выплачивается материальная помощь в размере двух должностных окладов.</w:t>
      </w:r>
    </w:p>
    <w:p>
      <w:pPr>
        <w:pStyle w:val="ListParagraph"/>
        <w:numPr>
          <w:ilvl w:val="1"/>
          <w:numId w:val="1"/>
        </w:numPr>
        <w:spacing w:before="0" w:after="0"/>
        <w:ind w:left="0" w:firstLine="709"/>
        <w:contextualSpacing/>
        <w:jc w:val="both"/>
        <w:rPr>
          <w:color w:val="000000"/>
        </w:rPr>
      </w:pPr>
      <w:r>
        <w:rPr>
          <w:rFonts w:cs="Times New Roman" w:ascii="Times New Roman" w:hAnsi="Times New Roman"/>
          <w:color w:val="000000" w:themeShade="80"/>
          <w:sz w:val="28"/>
          <w:szCs w:val="28"/>
        </w:rPr>
        <w:t>Решение о выплате и размере премии Председателю Ревизионной комиссии Мантуровского района Курской области за выполнение особо важных и сложных заданий, по результатам работы за год принимается решением Представительного Собрания Мантуровского района Курской области в пределах фонда оплаты труда. (Приложение № 1 – Положение о порядке и условиях выплаты премий за выполнение особо важных и сложных заданий, приложение №2 – Положение о порядке и условиях выплаты премии по результатам службы за год).</w:t>
      </w:r>
    </w:p>
    <w:p>
      <w:pPr>
        <w:pStyle w:val="ListParagraph"/>
        <w:spacing w:before="0" w:after="0"/>
        <w:ind w:left="0" w:firstLine="851"/>
        <w:contextualSpacing/>
        <w:jc w:val="both"/>
        <w:rPr>
          <w:color w:val="000000"/>
        </w:rPr>
      </w:pPr>
      <w:r>
        <w:rPr>
          <w:rFonts w:cs="Times New Roman" w:ascii="Times New Roman" w:hAnsi="Times New Roman"/>
          <w:color w:val="000000" w:themeShade="80"/>
          <w:sz w:val="28"/>
          <w:szCs w:val="28"/>
        </w:rPr>
        <w:t>Кроме того Премии  выплачиваются  Председателю Ревизионной комиссии награжденного почетными грамотами Администрации Курской области, Курской областной Думы и другими грамотами федерального и  регионального уровня в соответствии с действующим законодательством а также в связи с профессиональным праздником, установленным законодательством Российской Федерации.</w:t>
      </w:r>
    </w:p>
    <w:p>
      <w:pPr>
        <w:pStyle w:val="ListParagraph"/>
        <w:spacing w:before="0" w:after="0"/>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Normal"/>
        <w:ind w:firstLine="709"/>
        <w:jc w:val="center"/>
        <w:rPr>
          <w:color w:val="000000"/>
        </w:rPr>
      </w:pPr>
      <w:r>
        <w:rPr>
          <w:rFonts w:cs="Times New Roman" w:ascii="Times New Roman" w:hAnsi="Times New Roman"/>
          <w:b/>
          <w:color w:val="000000" w:themeShade="80"/>
          <w:sz w:val="28"/>
          <w:szCs w:val="28"/>
        </w:rPr>
        <w:t>3.</w:t>
      </w:r>
      <w:r>
        <w:rPr>
          <w:rFonts w:eastAsia="Times New Roman" w:cs="Times New Roman" w:ascii="Times New Roman" w:hAnsi="Times New Roman"/>
          <w:b/>
          <w:color w:val="000000" w:themeShade="80"/>
          <w:sz w:val="28"/>
          <w:szCs w:val="28"/>
          <w:lang w:eastAsia="zh-CN"/>
        </w:rPr>
        <w:t xml:space="preserve"> Единовременные выплаты Председателя Ревизионной комиссии</w:t>
      </w:r>
    </w:p>
    <w:p>
      <w:pPr>
        <w:pStyle w:val="Normal"/>
        <w:widowControl w:val="false"/>
        <w:suppressAutoHyphens w:val="true"/>
        <w:spacing w:lineRule="auto" w:line="240" w:before="0" w:after="0"/>
        <w:ind w:firstLine="540"/>
        <w:jc w:val="both"/>
        <w:rPr>
          <w:color w:val="000000"/>
        </w:rPr>
      </w:pPr>
      <w:r>
        <w:rPr>
          <w:rFonts w:eastAsia="Arial" w:cs="Times New Roman" w:ascii="Times New Roman" w:hAnsi="Times New Roman"/>
          <w:color w:val="000000" w:themeShade="80"/>
          <w:sz w:val="28"/>
          <w:szCs w:val="28"/>
          <w:lang w:eastAsia="zh-CN"/>
        </w:rPr>
        <w:t xml:space="preserve">3.1. Председателю Ревизионной комиссии в целях социальной защиты может выплачиваться единовременное вознаграждение в размере до двух должностных окладов в год. </w:t>
      </w:r>
    </w:p>
    <w:p>
      <w:pPr>
        <w:pStyle w:val="Normal"/>
        <w:widowControl w:val="false"/>
        <w:suppressAutoHyphens w:val="true"/>
        <w:spacing w:lineRule="auto" w:line="240" w:before="0" w:after="0"/>
        <w:ind w:firstLine="540"/>
        <w:jc w:val="both"/>
        <w:rPr>
          <w:color w:val="000000"/>
        </w:rPr>
      </w:pPr>
      <w:r>
        <w:rPr>
          <w:rFonts w:eastAsia="Times New Roman" w:cs="Times New Roman" w:ascii="Times New Roman" w:hAnsi="Times New Roman"/>
          <w:color w:val="000000" w:themeShade="80"/>
          <w:sz w:val="28"/>
          <w:szCs w:val="28"/>
          <w:lang w:eastAsia="zh-CN"/>
        </w:rPr>
        <w:t xml:space="preserve"> </w:t>
      </w:r>
      <w:r>
        <w:rPr>
          <w:rFonts w:eastAsia="Arial" w:cs="Times New Roman" w:ascii="Times New Roman" w:hAnsi="Times New Roman"/>
          <w:color w:val="000000" w:themeShade="80"/>
          <w:sz w:val="28"/>
          <w:szCs w:val="28"/>
          <w:lang w:eastAsia="ru-RU"/>
        </w:rPr>
        <w:t>При наличии средств экономии по установленному фонду оплаты труда Председателю Ревизионной комиссии может быть дополнительно выплачено единовременное вознаграждение  в размере до двух должностных окладов.</w:t>
      </w:r>
    </w:p>
    <w:p>
      <w:pPr>
        <w:pStyle w:val="Normal"/>
        <w:widowControl w:val="false"/>
        <w:suppressAutoHyphens w:val="true"/>
        <w:spacing w:lineRule="auto" w:line="240" w:before="0" w:after="0"/>
        <w:ind w:firstLine="540"/>
        <w:jc w:val="both"/>
        <w:rPr>
          <w:color w:val="000000"/>
        </w:rPr>
      </w:pPr>
      <w:r>
        <w:rPr>
          <w:rFonts w:eastAsia="Times New Roman" w:cs="Times New Roman" w:ascii="Times New Roman" w:hAnsi="Times New Roman"/>
          <w:color w:val="000000" w:themeShade="80"/>
          <w:sz w:val="28"/>
          <w:szCs w:val="28"/>
          <w:lang w:eastAsia="zh-CN"/>
        </w:rPr>
        <w:t xml:space="preserve">3.2. </w:t>
      </w:r>
      <w:r>
        <w:rPr>
          <w:rFonts w:eastAsia="Times New Roman" w:cs="Times New Roman" w:ascii="Times New Roman" w:hAnsi="Times New Roman"/>
          <w:color w:val="000000" w:themeShade="80"/>
          <w:sz w:val="28"/>
          <w:szCs w:val="28"/>
          <w:lang w:eastAsia="ru-RU"/>
        </w:rPr>
        <w:t xml:space="preserve">Единовременное пособие Председателя Ревизионной комиссии в связи с выходом на пенсию (далее - пособие) устанавливается в размере, кратном должностному окладу по замещаемой должности на момент увольнения, при </w:t>
      </w:r>
      <w:r>
        <w:rPr>
          <w:rFonts w:eastAsia="Times New Roman" w:cs="Times New Roman" w:ascii="Times New Roman" w:hAnsi="Times New Roman"/>
          <w:color w:val="000000" w:themeShade="80"/>
          <w:sz w:val="28"/>
          <w:szCs w:val="28"/>
          <w:lang w:eastAsia="ru-RU"/>
        </w:rPr>
        <w:t xml:space="preserve">наличии </w:t>
      </w:r>
      <w:r>
        <w:rPr>
          <w:rFonts w:eastAsia="Times New Roman" w:cs="Times New Roman" w:ascii="Times New Roman" w:hAnsi="Times New Roman"/>
          <w:color w:val="000000" w:themeShade="80"/>
          <w:sz w:val="28"/>
          <w:szCs w:val="28"/>
          <w:lang w:eastAsia="ru-RU"/>
        </w:rPr>
        <w:t>выслуг</w:t>
      </w:r>
      <w:r>
        <w:rPr>
          <w:rFonts w:eastAsia="Times New Roman" w:cs="Times New Roman" w:ascii="Times New Roman" w:hAnsi="Times New Roman"/>
          <w:color w:val="000000" w:themeShade="80"/>
          <w:sz w:val="28"/>
          <w:szCs w:val="28"/>
          <w:lang w:eastAsia="ru-RU"/>
        </w:rPr>
        <w:t>и</w:t>
      </w:r>
      <w:r>
        <w:rPr>
          <w:rFonts w:eastAsia="Times New Roman" w:cs="Times New Roman" w:ascii="Times New Roman" w:hAnsi="Times New Roman"/>
          <w:color w:val="000000" w:themeShade="80"/>
          <w:sz w:val="28"/>
          <w:szCs w:val="28"/>
          <w:lang w:eastAsia="ru-RU"/>
        </w:rPr>
        <w:t xml:space="preserve"> лет муниципальной службы:</w:t>
      </w:r>
    </w:p>
    <w:p>
      <w:pPr>
        <w:pStyle w:val="Normal"/>
        <w:spacing w:lineRule="auto" w:line="240" w:before="0" w:after="0"/>
        <w:ind w:firstLine="540"/>
        <w:jc w:val="both"/>
        <w:rPr>
          <w:color w:val="000000"/>
        </w:rPr>
      </w:pPr>
      <w:r>
        <w:rPr>
          <w:rFonts w:eastAsia="Times New Roman" w:cs="Times New Roman" w:ascii="Times New Roman" w:hAnsi="Times New Roman"/>
          <w:color w:val="000000" w:themeShade="80"/>
          <w:sz w:val="28"/>
          <w:szCs w:val="28"/>
          <w:lang w:eastAsia="ru-RU"/>
        </w:rPr>
        <w:t>от 15 до 20 лет - 10 должностных окладов;</w:t>
      </w:r>
    </w:p>
    <w:p>
      <w:pPr>
        <w:pStyle w:val="Normal"/>
        <w:spacing w:lineRule="auto" w:line="240" w:before="0" w:after="0"/>
        <w:ind w:firstLine="540"/>
        <w:jc w:val="both"/>
        <w:rPr>
          <w:color w:val="000000"/>
        </w:rPr>
      </w:pPr>
      <w:r>
        <w:rPr>
          <w:rFonts w:eastAsia="Times New Roman" w:cs="Times New Roman" w:ascii="Times New Roman" w:hAnsi="Times New Roman"/>
          <w:color w:val="000000" w:themeShade="80"/>
          <w:sz w:val="28"/>
          <w:szCs w:val="28"/>
          <w:lang w:eastAsia="ru-RU"/>
        </w:rPr>
        <w:t>от 20 до 25 лет - 15 должностных окладов;</w:t>
      </w:r>
    </w:p>
    <w:p>
      <w:pPr>
        <w:pStyle w:val="Normal"/>
        <w:spacing w:lineRule="auto" w:line="240" w:before="0" w:after="0"/>
        <w:ind w:firstLine="540"/>
        <w:jc w:val="both"/>
        <w:rPr>
          <w:color w:val="000000"/>
        </w:rPr>
      </w:pPr>
      <w:r>
        <w:rPr>
          <w:rFonts w:eastAsia="Times New Roman" w:cs="Times New Roman" w:ascii="Times New Roman" w:hAnsi="Times New Roman"/>
          <w:color w:val="000000" w:themeShade="80"/>
          <w:sz w:val="28"/>
          <w:szCs w:val="28"/>
          <w:lang w:eastAsia="ru-RU"/>
        </w:rPr>
        <w:t>от 25 лет и выше - 20 должностных окладов.</w:t>
      </w:r>
    </w:p>
    <w:p>
      <w:pPr>
        <w:pStyle w:val="Normal"/>
        <w:spacing w:lineRule="auto" w:line="240" w:before="0" w:after="0"/>
        <w:ind w:firstLine="540"/>
        <w:jc w:val="both"/>
        <w:rPr>
          <w:color w:val="000000"/>
        </w:rPr>
      </w:pPr>
      <w:r>
        <w:rPr>
          <w:rFonts w:eastAsia="Times New Roman" w:cs="Times New Roman" w:ascii="Times New Roman" w:hAnsi="Times New Roman"/>
          <w:color w:val="000000" w:themeShade="80"/>
          <w:sz w:val="28"/>
          <w:szCs w:val="28"/>
          <w:lang w:eastAsia="ru-RU"/>
        </w:rPr>
        <w:t>Пособие выплачивается при увольнении Председателя Ревизионной комиссии, достигшего пенсионного возраста или имеющего право на досрочное назначение пенсии по старости, пенсии за выслугу лет, при условии, что стаж муниципальной службы составляет не менее 15 лет.</w:t>
      </w:r>
    </w:p>
    <w:p>
      <w:pPr>
        <w:pStyle w:val="Normal"/>
        <w:spacing w:lineRule="auto" w:line="240" w:before="0" w:after="0"/>
        <w:ind w:firstLine="540"/>
        <w:jc w:val="both"/>
        <w:rPr>
          <w:color w:val="000000"/>
        </w:rPr>
      </w:pPr>
      <w:r>
        <w:rPr>
          <w:rFonts w:eastAsia="Times New Roman" w:cs="Times New Roman" w:ascii="Times New Roman" w:hAnsi="Times New Roman"/>
          <w:color w:val="000000" w:themeShade="80"/>
          <w:sz w:val="28"/>
          <w:szCs w:val="28"/>
          <w:lang w:eastAsia="ru-RU"/>
        </w:rPr>
        <w:t>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pPr>
        <w:pStyle w:val="Normal"/>
        <w:suppressAutoHyphens w:val="tru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ListParagraph"/>
        <w:spacing w:before="0" w:after="0"/>
        <w:contextualSpacing/>
        <w:jc w:val="center"/>
        <w:rPr>
          <w:color w:val="000000"/>
        </w:rPr>
      </w:pPr>
      <w:r>
        <w:rPr>
          <w:rFonts w:cs="Times New Roman" w:ascii="Times New Roman" w:hAnsi="Times New Roman"/>
          <w:b/>
          <w:color w:val="000000" w:themeShade="80"/>
          <w:sz w:val="28"/>
          <w:szCs w:val="28"/>
        </w:rPr>
        <w:t>4. Дополнительные  гарантии Председателя Ревизионной комиссии Мантуровского района Курской области</w:t>
      </w:r>
    </w:p>
    <w:p>
      <w:pPr>
        <w:pStyle w:val="ListParagraph"/>
        <w:spacing w:before="0" w:after="0"/>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4.1 Председателю Ревизионной комиссии Мантуровского района Курской области предоставляется транспортное обслуживание, обеспечиваемое в  связи с исполнением должностных обязанностей;</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xml:space="preserve">4.2 Председателю Ревизионной комиссии Мантуровского района Курской области при  нахождении в служебной  командировке возмещаются расходы в  связи  со служебными командировками, оплатой жилья. </w:t>
      </w:r>
    </w:p>
    <w:p>
      <w:pPr>
        <w:pStyle w:val="ListParagraph"/>
        <w:spacing w:before="0" w:after="0"/>
        <w:ind w:left="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right"/>
        <w:rPr>
          <w:color w:val="000000"/>
        </w:rPr>
      </w:pPr>
      <w:r>
        <w:rPr>
          <w:rFonts w:cs="Times New Roman" w:ascii="Times New Roman" w:hAnsi="Times New Roman"/>
          <w:color w:val="000000" w:themeShade="80"/>
          <w:sz w:val="24"/>
          <w:szCs w:val="24"/>
        </w:rPr>
        <w:t>Приложение N 1</w:t>
      </w:r>
    </w:p>
    <w:p>
      <w:pPr>
        <w:pStyle w:val="ListParagraph"/>
        <w:spacing w:before="0" w:after="0"/>
        <w:ind w:left="720" w:firstLine="708"/>
        <w:contextualSpacing/>
        <w:jc w:val="right"/>
        <w:rPr>
          <w:color w:val="000000"/>
        </w:rPr>
      </w:pPr>
      <w:r>
        <w:rPr>
          <w:rFonts w:cs="Times New Roman" w:ascii="Times New Roman" w:hAnsi="Times New Roman"/>
          <w:color w:val="000000" w:themeShade="80"/>
          <w:sz w:val="24"/>
          <w:szCs w:val="24"/>
        </w:rPr>
        <w:t xml:space="preserve">к Положению о  размерах и условиях оплаты </w:t>
      </w:r>
    </w:p>
    <w:p>
      <w:pPr>
        <w:pStyle w:val="ListParagraph"/>
        <w:spacing w:before="0" w:after="0"/>
        <w:ind w:left="720" w:firstLine="708"/>
        <w:contextualSpacing/>
        <w:jc w:val="right"/>
        <w:rPr>
          <w:color w:val="000000"/>
        </w:rPr>
      </w:pPr>
      <w:r>
        <w:rPr>
          <w:rFonts w:cs="Times New Roman" w:ascii="Times New Roman" w:hAnsi="Times New Roman"/>
          <w:color w:val="000000" w:themeShade="80"/>
          <w:sz w:val="24"/>
          <w:szCs w:val="24"/>
        </w:rPr>
        <w:t xml:space="preserve">труда и гарантиях Председателя Ревизионной комиссии </w:t>
      </w:r>
    </w:p>
    <w:p>
      <w:pPr>
        <w:pStyle w:val="ListParagraph"/>
        <w:spacing w:before="0" w:after="0"/>
        <w:ind w:left="720" w:firstLine="708"/>
        <w:contextualSpacing/>
        <w:jc w:val="right"/>
        <w:rPr>
          <w:color w:val="000000"/>
        </w:rPr>
      </w:pPr>
      <w:r>
        <w:rPr>
          <w:rFonts w:cs="Times New Roman" w:ascii="Times New Roman" w:hAnsi="Times New Roman"/>
          <w:color w:val="000000" w:themeShade="80"/>
          <w:sz w:val="24"/>
          <w:szCs w:val="24"/>
        </w:rPr>
        <w:t>Мантуровского района Курской области</w:t>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center"/>
        <w:rPr>
          <w:color w:val="000000"/>
        </w:rPr>
      </w:pPr>
      <w:r>
        <w:rPr>
          <w:rFonts w:cs="Times New Roman" w:ascii="Times New Roman" w:hAnsi="Times New Roman"/>
          <w:b/>
          <w:color w:val="000000" w:themeShade="80"/>
          <w:sz w:val="28"/>
          <w:szCs w:val="28"/>
        </w:rPr>
        <w:t>ПОЛОЖЕНИЕ</w:t>
      </w:r>
    </w:p>
    <w:p>
      <w:pPr>
        <w:pStyle w:val="ListParagraph"/>
        <w:spacing w:before="0" w:after="0"/>
        <w:ind w:left="720" w:firstLine="708"/>
        <w:contextualSpacing/>
        <w:jc w:val="center"/>
        <w:rPr>
          <w:color w:val="000000"/>
        </w:rPr>
      </w:pPr>
      <w:r>
        <w:rPr>
          <w:rFonts w:cs="Times New Roman" w:ascii="Times New Roman" w:hAnsi="Times New Roman"/>
          <w:b/>
          <w:color w:val="000000" w:themeShade="80"/>
          <w:sz w:val="28"/>
          <w:szCs w:val="28"/>
        </w:rPr>
        <w:t>О ПОРЯДКЕ И УСЛОВИЯХ ВЫПЛАТЫ ПРЕМИЙ ЗА ВЫПОЛНЕНИЕ ОСОБО ВАЖНЫХ И СЛОЖНЫХ ЗАДАНИЙ</w:t>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1. Положение о порядке и условиях выплаты премий за выполнение особо важных и сложных заданий (далее по тексту - Положение) определяет порядок и условия выплаты премий за выполнение особо важных и сложных заданий Председателю Ревизионной комиссии Мантуровского района Курской области.</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2. Премии за выполнение особо важных и сложных заданий выплачиваются Председателю Ревизионной комиссии за своевременное и качественное осуществление внешнего муниципального финансового контроля на основе принципов законности, эффективности, объективности, независимости, открытости и гласности, с учетом личного вклада при обеспечении выполнения задач и функций, возложенных на Ревизионную комиссию Мантуровского района Курской области и надлежащем исполнении Регламента Ревизионной комиссии Мантуровского района Курской области в размере не более двух должностных окладов за выполнение одного задания.</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Особо важным заданием является задание (поручение) Главы Мантуровского района или Председателя Представительного Собрания, выполнение которого связано с особой ответственностью и может повлечь важные социальные, политические, финансовые последствия для муниципального района «Мантуровский район».</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Особо сложным заданием является задание (поручение)</w:t>
      </w:r>
      <w:r>
        <w:rPr>
          <w:color w:val="000000" w:themeShade="80"/>
        </w:rPr>
        <w:t xml:space="preserve"> </w:t>
      </w:r>
      <w:r>
        <w:rPr>
          <w:rFonts w:cs="Times New Roman" w:ascii="Times New Roman" w:hAnsi="Times New Roman"/>
          <w:color w:val="000000" w:themeShade="80"/>
          <w:sz w:val="28"/>
          <w:szCs w:val="28"/>
        </w:rPr>
        <w:t>Главы Мантуровского района или Председателя Представительного Собрания, выполнение которого связано с большим объемом работы, его срочностью и выполнением в условиях особого режима, графика работы и реализации материала.</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 xml:space="preserve">Премии выплачиваются в целях повышения материальной заинтересованности в качестве выполняемых задач, поставленных Главой Мантуровского района Курской области, Председателем Представительного Собрания, а также Регламентом Ревизионной комиссии Мантуровского района Курской области. </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При принятии решения о выплате премии учитывается:</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успешное выполнение особо важных и сложных заданий;</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своевременное и качественное исполнение поручений;</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результаты исполнения Регламента Ревизионной комиссии Мантуровского района;</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разработка (совершенствование) нормативного обеспечения деятельности;</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использование новых форм и методов работы, позитивно отразившихся на результатах служебной деятельности;</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творческий подход к решению поставленных задач, активность и инициатива, способность быстро адаптироваться к новым условиям работы;</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степень сложности выполнения заданий, эффективность достигнутых результатов за определенный период работы;</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оперативность и профессионализм в решении вопросов, входящих в компетенцию Ревизионной комиссии Мантуровского района;</w:t>
      </w:r>
    </w:p>
    <w:p>
      <w:pPr>
        <w:pStyle w:val="ListParagraph"/>
        <w:spacing w:before="0" w:after="0"/>
        <w:ind w:left="0" w:firstLine="708"/>
        <w:contextualSpacing/>
        <w:jc w:val="both"/>
        <w:rPr>
          <w:color w:val="000000"/>
        </w:rPr>
      </w:pPr>
      <w:r>
        <w:rPr>
          <w:rFonts w:cs="Times New Roman" w:ascii="Times New Roman" w:hAnsi="Times New Roman"/>
          <w:color w:val="000000" w:themeShade="80"/>
          <w:sz w:val="28"/>
          <w:szCs w:val="28"/>
        </w:rPr>
        <w:t>- соблюдение служебной дисциплины.</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3. Премирование Председателя Ревизионной комиссии за выполнение особо важных и сложных заданий производится по их выполнении в текущем календарном году в пределах фонда оплаты труда.</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Общий размер выплаченных премий не может превышать четырех должностных окладов в год.</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4. Решение о выплате премии Председателю Ревизионной комиссии за выполнение особо важных и сложных заданий принимается Представительным Собранием Мантуровского района Курской области.</w:t>
      </w:r>
    </w:p>
    <w:p>
      <w:pPr>
        <w:pStyle w:val="ListParagraph"/>
        <w:spacing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spacing w:before="0" w:after="0"/>
        <w:ind w:left="720"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spacing w:before="0" w:after="0"/>
        <w:ind w:left="720"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ListParagraph"/>
        <w:spacing w:before="0" w:after="0"/>
        <w:ind w:left="720" w:firstLine="708"/>
        <w:contextualSpacing/>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ListParagraph"/>
        <w:spacing w:before="0" w:after="0"/>
        <w:ind w:left="720" w:firstLine="708"/>
        <w:contextualSpacing/>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ListParagraph"/>
        <w:spacing w:before="0" w:after="0"/>
        <w:ind w:left="720" w:firstLine="708"/>
        <w:contextualSpacing/>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ListParagraph"/>
        <w:spacing w:before="0" w:after="0"/>
        <w:ind w:left="720" w:firstLine="708"/>
        <w:contextualSpacing/>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bookmarkStart w:id="0" w:name="_GoBack"/>
      <w:bookmarkStart w:id="1" w:name="_GoBack"/>
      <w:bookmarkEnd w:id="1"/>
    </w:p>
    <w:p>
      <w:pPr>
        <w:pStyle w:val="ListParagraph"/>
        <w:spacing w:before="0" w:after="0"/>
        <w:ind w:left="720" w:firstLine="708"/>
        <w:contextualSpacing/>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ListParagraph"/>
        <w:spacing w:before="0" w:after="0"/>
        <w:ind w:left="720" w:firstLine="708"/>
        <w:contextualSpacing/>
        <w:jc w:val="right"/>
        <w:rPr>
          <w:rFonts w:ascii="Times New Roman" w:hAnsi="Times New Roman" w:cs="Times New Roman"/>
          <w:color w:val="000000" w:themeShade="80"/>
          <w:sz w:val="24"/>
          <w:szCs w:val="24"/>
        </w:rPr>
      </w:pPr>
      <w:r>
        <w:rPr>
          <w:rFonts w:cs="Times New Roman" w:ascii="Times New Roman" w:hAnsi="Times New Roman"/>
          <w:color w:val="000000" w:themeShade="80"/>
          <w:sz w:val="24"/>
          <w:szCs w:val="24"/>
        </w:rPr>
      </w:r>
    </w:p>
    <w:p>
      <w:pPr>
        <w:pStyle w:val="ListParagraph"/>
        <w:spacing w:before="0" w:after="0"/>
        <w:ind w:left="720" w:firstLine="708"/>
        <w:contextualSpacing/>
        <w:jc w:val="right"/>
        <w:rPr>
          <w:color w:val="000000"/>
        </w:rPr>
      </w:pPr>
      <w:r>
        <w:rPr>
          <w:rFonts w:cs="Times New Roman" w:ascii="Times New Roman" w:hAnsi="Times New Roman"/>
          <w:color w:val="000000" w:themeShade="80"/>
          <w:sz w:val="24"/>
          <w:szCs w:val="24"/>
        </w:rPr>
        <w:t>Приложение N 2</w:t>
      </w:r>
    </w:p>
    <w:p>
      <w:pPr>
        <w:pStyle w:val="ListParagraph"/>
        <w:spacing w:before="0" w:after="0"/>
        <w:ind w:left="720" w:firstLine="708"/>
        <w:contextualSpacing/>
        <w:jc w:val="right"/>
        <w:rPr>
          <w:color w:val="000000"/>
        </w:rPr>
      </w:pPr>
      <w:r>
        <w:rPr>
          <w:rFonts w:cs="Times New Roman" w:ascii="Times New Roman" w:hAnsi="Times New Roman"/>
          <w:color w:val="000000" w:themeShade="80"/>
          <w:sz w:val="24"/>
          <w:szCs w:val="24"/>
        </w:rPr>
        <w:t xml:space="preserve">к Положению о  размерах и условиях оплаты </w:t>
      </w:r>
    </w:p>
    <w:p>
      <w:pPr>
        <w:pStyle w:val="ListParagraph"/>
        <w:spacing w:before="0" w:after="0"/>
        <w:ind w:left="720" w:firstLine="708"/>
        <w:contextualSpacing/>
        <w:jc w:val="right"/>
        <w:rPr>
          <w:color w:val="000000"/>
        </w:rPr>
      </w:pPr>
      <w:r>
        <w:rPr>
          <w:rFonts w:cs="Times New Roman" w:ascii="Times New Roman" w:hAnsi="Times New Roman"/>
          <w:color w:val="000000" w:themeShade="80"/>
          <w:sz w:val="24"/>
          <w:szCs w:val="24"/>
        </w:rPr>
        <w:t xml:space="preserve">труда и гарантиях Председателя Ревизионной комиссии </w:t>
      </w:r>
    </w:p>
    <w:p>
      <w:pPr>
        <w:pStyle w:val="ListParagraph"/>
        <w:spacing w:before="0" w:after="0"/>
        <w:ind w:left="720" w:firstLine="708"/>
        <w:contextualSpacing/>
        <w:jc w:val="right"/>
        <w:rPr>
          <w:color w:val="000000"/>
        </w:rPr>
      </w:pPr>
      <w:r>
        <w:rPr>
          <w:rFonts w:cs="Times New Roman" w:ascii="Times New Roman" w:hAnsi="Times New Roman"/>
          <w:color w:val="000000" w:themeShade="80"/>
          <w:sz w:val="24"/>
          <w:szCs w:val="24"/>
        </w:rPr>
        <w:t>Мантуровского района Курской области</w:t>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720" w:firstLine="708"/>
        <w:contextualSpacing/>
        <w:jc w:val="center"/>
        <w:rPr>
          <w:color w:val="000000"/>
        </w:rPr>
      </w:pPr>
      <w:r>
        <w:rPr>
          <w:rFonts w:cs="Times New Roman" w:ascii="Times New Roman" w:hAnsi="Times New Roman"/>
          <w:b/>
          <w:color w:val="000000" w:themeShade="80"/>
          <w:sz w:val="28"/>
          <w:szCs w:val="28"/>
        </w:rPr>
        <w:t>ПОЛОЖЕНИЕ</w:t>
      </w:r>
    </w:p>
    <w:p>
      <w:pPr>
        <w:pStyle w:val="ListParagraph"/>
        <w:spacing w:before="0" w:after="0"/>
        <w:ind w:left="720" w:firstLine="708"/>
        <w:contextualSpacing/>
        <w:jc w:val="center"/>
        <w:rPr>
          <w:color w:val="000000"/>
        </w:rPr>
      </w:pPr>
      <w:r>
        <w:rPr>
          <w:rFonts w:cs="Times New Roman" w:ascii="Times New Roman" w:hAnsi="Times New Roman"/>
          <w:b/>
          <w:color w:val="000000" w:themeShade="80"/>
          <w:sz w:val="28"/>
          <w:szCs w:val="28"/>
        </w:rPr>
        <w:t>О ПОРЯДКЕ И УСЛОВИЯХ ВЫПЛАТЫ ПРЕМИИ</w:t>
      </w:r>
    </w:p>
    <w:p>
      <w:pPr>
        <w:pStyle w:val="ListParagraph"/>
        <w:spacing w:before="0" w:after="0"/>
        <w:ind w:left="720" w:firstLine="708"/>
        <w:contextualSpacing/>
        <w:jc w:val="center"/>
        <w:rPr>
          <w:color w:val="000000"/>
        </w:rPr>
      </w:pPr>
      <w:r>
        <w:rPr>
          <w:rFonts w:cs="Times New Roman" w:ascii="Times New Roman" w:hAnsi="Times New Roman"/>
          <w:b/>
          <w:color w:val="000000" w:themeShade="80"/>
          <w:sz w:val="28"/>
          <w:szCs w:val="28"/>
        </w:rPr>
        <w:t>ПО РЕЗУЛЬТАТАМ РАБОТЫ ЗА ГОД</w:t>
      </w:r>
    </w:p>
    <w:p>
      <w:pPr>
        <w:pStyle w:val="ListParagraph"/>
        <w:spacing w:before="0" w:after="0"/>
        <w:ind w:left="720" w:firstLine="708"/>
        <w:contextualSpacing/>
        <w:jc w:val="both"/>
        <w:rPr>
          <w:rFonts w:ascii="Times New Roman" w:hAnsi="Times New Roman" w:cs="Times New Roman"/>
          <w:color w:val="000000" w:themeShade="80"/>
          <w:sz w:val="28"/>
          <w:szCs w:val="28"/>
        </w:rPr>
      </w:pPr>
      <w:r>
        <w:rPr>
          <w:rFonts w:cs="Times New Roman" w:ascii="Times New Roman" w:hAnsi="Times New Roman"/>
          <w:color w:val="000000" w:themeShade="80"/>
          <w:sz w:val="28"/>
          <w:szCs w:val="28"/>
        </w:rPr>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1. Положение о порядке и условиях выплаты премии по результатам работы за год (далее по тексту - Положение) определяет порядок и условия выплаты премии по результатам работы за год Председателю Ревизионной комиссии Мантуровского района Курской области.</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 xml:space="preserve">2. Решение о выплате премии по результатам работы за год и о ее размере Председателю Ревизионной комиссии Мантуровского района Курской области принимается Представительным Собранием  Мантуровского района Курской области. </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3. Премия по результатам службы за год выплачивается не позднее четвертого квартала текущего финансового года.</w:t>
      </w:r>
    </w:p>
    <w:p>
      <w:pPr>
        <w:pStyle w:val="ListParagraph"/>
        <w:spacing w:before="0" w:after="0"/>
        <w:ind w:left="0" w:firstLine="709"/>
        <w:contextualSpacing/>
        <w:jc w:val="both"/>
        <w:rPr>
          <w:color w:val="000000"/>
        </w:rPr>
      </w:pPr>
      <w:r>
        <w:rPr>
          <w:rFonts w:cs="Times New Roman" w:ascii="Times New Roman" w:hAnsi="Times New Roman"/>
          <w:color w:val="000000" w:themeShade="80"/>
          <w:sz w:val="28"/>
          <w:szCs w:val="28"/>
        </w:rPr>
        <w:t>4. Премирование Председателя Ревизионной комиссии по результатам работы за год производится</w:t>
      </w:r>
      <w:r>
        <w:rPr>
          <w:rFonts w:cs="Times New Roman" w:ascii="Times New Roman" w:hAnsi="Times New Roman"/>
          <w:color w:val="000000"/>
          <w:sz w:val="28"/>
          <w:szCs w:val="28"/>
        </w:rPr>
        <w:t xml:space="preserve"> </w:t>
      </w:r>
      <w:r>
        <w:rPr>
          <w:rFonts w:cs="Times New Roman" w:ascii="Times New Roman" w:hAnsi="Times New Roman"/>
          <w:color w:val="000000" w:themeShade="80"/>
          <w:sz w:val="28"/>
          <w:szCs w:val="28"/>
        </w:rPr>
        <w:t>за своевременное и качественное осуществление внешнего муниципального финансового контроля на основе принципов законности, эффективности, объективности, независимости, открытости и гласности, с учетом личного вклада при обеспечении выполнения задач и функций, возложенных на Ревизионную комиссию Мантуровского района Курской области и надлежащем исполнении Регламента Ревизионной комиссии Мантуровского района Курской области.</w:t>
      </w:r>
    </w:p>
    <w:p>
      <w:pPr>
        <w:pStyle w:val="ListParagraph"/>
        <w:spacing w:before="0" w:after="0"/>
        <w:ind w:left="0" w:firstLine="708"/>
        <w:contextualSpacing/>
        <w:jc w:val="both"/>
        <w:rPr>
          <w:color w:val="000000"/>
        </w:rPr>
      </w:pPr>
      <w:r>
        <w:rPr>
          <w:color w:val="000000"/>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lvl>
    <w:lvl w:ilvl="1">
      <w:start w:val="5"/>
      <w:numFmt w:val="decimal"/>
      <w:lvlText w:val="%1.%2."/>
      <w:lvlJc w:val="left"/>
      <w:pPr>
        <w:tabs>
          <w:tab w:val="num" w:pos="1080"/>
        </w:tabs>
        <w:ind w:left="2193" w:hanging="1200"/>
      </w:pPr>
    </w:lvl>
    <w:lvl w:ilvl="2">
      <w:start w:val="1"/>
      <w:numFmt w:val="decimal"/>
      <w:lvlText w:val="%1.%2.%3."/>
      <w:lvlJc w:val="left"/>
      <w:pPr>
        <w:tabs>
          <w:tab w:val="num" w:pos="1440"/>
        </w:tabs>
        <w:ind w:left="2256" w:hanging="1200"/>
      </w:pPr>
    </w:lvl>
    <w:lvl w:ilvl="3">
      <w:start w:val="1"/>
      <w:numFmt w:val="decimal"/>
      <w:lvlText w:val="%1.%2.%3.%4."/>
      <w:lvlJc w:val="left"/>
      <w:pPr>
        <w:tabs>
          <w:tab w:val="num" w:pos="1800"/>
        </w:tabs>
        <w:ind w:left="2604" w:hanging="1200"/>
      </w:pPr>
    </w:lvl>
    <w:lvl w:ilvl="4">
      <w:start w:val="1"/>
      <w:numFmt w:val="decimal"/>
      <w:lvlText w:val="%1.%2.%3.%4.%5."/>
      <w:lvlJc w:val="left"/>
      <w:pPr>
        <w:tabs>
          <w:tab w:val="num" w:pos="2160"/>
        </w:tabs>
        <w:ind w:left="2952" w:hanging="1200"/>
      </w:pPr>
    </w:lvl>
    <w:lvl w:ilvl="5">
      <w:start w:val="1"/>
      <w:numFmt w:val="decimal"/>
      <w:lvlText w:val="%1.%2.%3.%4.%5.%6."/>
      <w:lvlJc w:val="left"/>
      <w:pPr>
        <w:tabs>
          <w:tab w:val="num" w:pos="2520"/>
        </w:tabs>
        <w:ind w:left="3540" w:hanging="1440"/>
      </w:pPr>
    </w:lvl>
    <w:lvl w:ilvl="6">
      <w:start w:val="1"/>
      <w:numFmt w:val="decimal"/>
      <w:lvlText w:val="%1.%2.%3.%4.%5.%6.%7."/>
      <w:lvlJc w:val="left"/>
      <w:pPr>
        <w:tabs>
          <w:tab w:val="num" w:pos="2880"/>
        </w:tabs>
        <w:ind w:left="4248" w:hanging="1800"/>
      </w:pPr>
    </w:lvl>
    <w:lvl w:ilvl="7">
      <w:start w:val="1"/>
      <w:numFmt w:val="decimal"/>
      <w:lvlText w:val="%1.%2.%3.%4.%5.%6.%7.%8."/>
      <w:lvlJc w:val="left"/>
      <w:pPr>
        <w:tabs>
          <w:tab w:val="num" w:pos="3240"/>
        </w:tabs>
        <w:ind w:left="4596" w:hanging="1800"/>
      </w:pPr>
    </w:lvl>
    <w:lvl w:ilvl="8">
      <w:start w:val="1"/>
      <w:numFmt w:val="decimal"/>
      <w:lvlText w:val="%1.%2.%3.%4.%5.%6.%7.%8.%9."/>
      <w:lvlJc w:val="left"/>
      <w:pPr>
        <w:tabs>
          <w:tab w:val="num" w:pos="3600"/>
        </w:tabs>
        <w:ind w:left="5304" w:hanging="216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a056e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Application>LibreOffice/6.4.5.2$Windows_X86_64 LibreOffice_project/a726b36747cf2001e06b58ad5db1aa3a9a1872d6</Application>
  <Pages>7</Pages>
  <Words>1439</Words>
  <Characters>10432</Characters>
  <CharactersWithSpaces>11943</CharactersWithSpaces>
  <Paragraphs>89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2022-02-14T13:04:00Z</dcterms:created>
  <dc:creator>Пользователь</dc:creator>
  <dc:description/>
  <dc:language>ru-RU</dc:language>
  <cp:lastModifiedBy/>
  <cp:lastPrinted>2022-04-06T09:56:35Z</cp:lastPrinted>
  <dcterms:modified xsi:type="dcterms:W3CDTF">2022-04-06T10:16:13Z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