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МАНТУРОВСКОГО РАЙОНА КУРСКОЙ ОБЛАСТИ</w:t>
        <w:br/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rial" w:cs="Arial" w:ascii="Arial" w:hAnsi="Arial"/>
          <w:b/>
          <w:sz w:val="32"/>
          <w:szCs w:val="32"/>
        </w:rPr>
        <w:t xml:space="preserve">от </w:t>
      </w:r>
      <w:r>
        <w:rPr>
          <w:rFonts w:eastAsia="Arial" w:cs="Arial" w:ascii="Arial" w:hAnsi="Arial"/>
          <w:b/>
          <w:sz w:val="32"/>
          <w:szCs w:val="32"/>
          <w:lang w:eastAsia="zh-CN"/>
        </w:rPr>
        <w:t>29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eastAsia="Arial" w:cs="Arial" w:ascii="Arial" w:hAnsi="Arial"/>
          <w:b/>
          <w:sz w:val="32"/>
          <w:szCs w:val="32"/>
          <w:lang w:eastAsia="zh-CN"/>
        </w:rPr>
        <w:t>июня</w:t>
      </w:r>
      <w:r>
        <w:rPr>
          <w:rFonts w:eastAsia="Arial" w:cs="Arial" w:ascii="Arial" w:hAnsi="Arial"/>
          <w:b/>
          <w:sz w:val="32"/>
          <w:szCs w:val="32"/>
        </w:rPr>
        <w:t xml:space="preserve"> 2021 года №</w:t>
      </w:r>
      <w:r>
        <w:rPr>
          <w:rFonts w:eastAsia="Arial" w:cs="Arial" w:ascii="Arial" w:hAnsi="Arial"/>
          <w:b/>
          <w:sz w:val="32"/>
          <w:szCs w:val="32"/>
        </w:rPr>
        <w:t>301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организации световой маскировки и других видов маскировки при угрозе и ведении военных действий на территории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«Мантуровский район» Курской области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СНиП 2.01.53-84 «Световая маскировка населенных пунктов и объектов народного хозяйства» и в целях организации световой маскировки при угрозе военных действий и ведении военных действий, Администра</w:t>
      </w:r>
      <w:r>
        <w:rPr>
          <w:rFonts w:ascii="Arial" w:hAnsi="Arial"/>
          <w:sz w:val="24"/>
          <w:szCs w:val="24"/>
        </w:rPr>
        <w:t>ция</w:t>
      </w:r>
      <w:r>
        <w:rPr>
          <w:rFonts w:ascii="Arial" w:hAnsi="Arial"/>
          <w:sz w:val="24"/>
          <w:szCs w:val="24"/>
        </w:rPr>
        <w:t xml:space="preserve"> Мантуровского района Курской области 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прилагаемые: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1.1. Положение об организации световой маскировки и других видов маскировки при угрозе и ведении военных действий на территории муниципального района «Мантуровский район» Курской области</w:t>
      </w:r>
      <w:r>
        <w:rPr>
          <w:rFonts w:ascii="Arial" w:hAnsi="Arial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1.2. Перечень объектов, подлежащих световой маскировке и других видов маскировки при угрозе и ведении военных действий на территории муниципального района «Мантуровский район» Курской области.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1.3. Должностной </w:t>
      </w:r>
      <w:bookmarkStart w:id="0" w:name="_Hlk74833242"/>
      <w:r>
        <w:rPr>
          <w:rFonts w:ascii="Arial" w:hAnsi="Arial"/>
          <w:sz w:val="24"/>
          <w:szCs w:val="24"/>
        </w:rPr>
        <w:t>состав группы организации световой маскировки и других видов маскировки на территории муниципального района «Мантуровский район» Курской области</w:t>
      </w:r>
      <w:bookmarkEnd w:id="0"/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1.4. План осуществления комплексной маскировки объектов и территории муниципального района «Мантуровский район» Курской области в военное время.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1.5. Типовую инструкцию руководителю структурного подразделения (ответственному должностному лицу) организации по светомаскировке.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Рекомендовать руководителям организаций, расположенных на территории муниципального района «Мантуровский район» Курской области,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срок до 01 октября 2021 года разработать календарные планы перевода организаций, объектов на режимы световой маскировки. Планы согласовать с начальником отдела ГО и ЧС Администрации Мантуровского района Курской области (далее – отдел ГО и ЧС);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назначить ответственных должностных лиц за проведение мероприятий по световой маскировке и другим видам маскировки при угрозе и ведении военных действий;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Рекомендовать руководителям служб жизнеобеспечения Мантуровского района Курской области, в срок до 01 октября 2021 года: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разработать календарные планы отключения потребителей электроэнергии жилых домов, улиц, при введении режимов частичного затемнения и ложного освещения.  Планы согласовать с начальником отдела ГО и ЧС;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назначить ответственных за организацию мероприятий по световой маскировке используемых объектов, улиц, подъездов и домов на подведомственной территории.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Директору МКУ «Управление по обеспечению деятельности района» Мантуровского района Курской области (Загородняя Н.Л.) в срок до 01 октября 2021 года назначить лиц, ответственных за светомаскировку здания Администрации Мантуровского района Курской области при угрозе и ведении военных действий на территории муниципального района «Мантуровский район» Курской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http://man.rkursk.ru).»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  <w:tab/>
        <w:t>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Настоящее постановление вступает в силу со дня его опубликования.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И.о. Главы Мантуровского района 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Курской области, Первый заместитель 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Главы Администрации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Мантуровского района Курской области</w:t>
        <w:tab/>
        <w:tab/>
        <w:t xml:space="preserve">              </w:t>
        <w:tab/>
        <w:t xml:space="preserve">     Н.И. Жилин</w:t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245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/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>
        <w:rPr>
          <w:rFonts w:eastAsia="Times New Roman" w:ascii="Arial" w:hAnsi="Arial"/>
          <w:sz w:val="24"/>
          <w:szCs w:val="24"/>
        </w:rPr>
        <w:t>29.06.2021</w:t>
      </w:r>
      <w:r>
        <w:rPr>
          <w:rFonts w:ascii="Arial" w:hAnsi="Arial"/>
          <w:sz w:val="24"/>
          <w:szCs w:val="24"/>
        </w:rPr>
        <w:t xml:space="preserve"> года № </w:t>
      </w:r>
      <w:r>
        <w:rPr>
          <w:rFonts w:eastAsia="Times New Roman" w:ascii="Arial" w:hAnsi="Arial"/>
          <w:sz w:val="24"/>
          <w:szCs w:val="24"/>
        </w:rPr>
        <w:t>301</w:t>
      </w:r>
    </w:p>
    <w:p>
      <w:pPr>
        <w:pStyle w:val="Normal"/>
        <w:spacing w:lineRule="auto" w:line="240" w:before="0" w:after="0"/>
        <w:ind w:left="595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ПОЛОЖЕНИЕ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об организации световой маскировки и других видов маскировки при угрозе и ведении военных действий на территории муниципального района «Мантуровский район» Курской области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Общие положения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маскировке и </w:t>
      </w:r>
      <w:r>
        <w:rPr>
          <w:rFonts w:ascii="Arial" w:hAnsi="Arial"/>
          <w:bCs/>
          <w:sz w:val="24"/>
          <w:szCs w:val="24"/>
        </w:rPr>
        <w:t>другим видам маскировки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на </w:t>
      </w:r>
      <w:r>
        <w:rPr>
          <w:rFonts w:ascii="Arial" w:hAnsi="Arial"/>
          <w:sz w:val="24"/>
          <w:szCs w:val="24"/>
        </w:rPr>
        <w:t xml:space="preserve">территории муниципального района «Мантуровский район» Курской области при угрозе и ведении военных действий.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1.2. Световая маскировка и другие виды маскировки проводятся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ГО.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1.4.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 правовыми актами Администрации Мантуровского района Курской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определение перечня объектов, подлежащих маскировке;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Arial" w:hAnsi="Arial"/>
          <w:sz w:val="24"/>
          <w:szCs w:val="24"/>
        </w:rPr>
        <w:t xml:space="preserve">- разработка планов осуществления комплексной маскировки территорий, отнесенных  в установленном </w:t>
      </w:r>
      <w:hyperlink r:id="rId2">
        <w:r>
          <w:rPr>
            <w:rFonts w:ascii="Arial" w:hAnsi="Arial"/>
            <w:sz w:val="24"/>
            <w:szCs w:val="24"/>
          </w:rPr>
          <w:t>порядке</w:t>
        </w:r>
      </w:hyperlink>
      <w:r>
        <w:rPr>
          <w:rFonts w:ascii="Arial" w:hAnsi="Arial"/>
          <w:sz w:val="24"/>
          <w:szCs w:val="24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создание и поддержание организациями, отнесенными в установленном порядке к категориям по гражданской обороне,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1.6. Общий контроль за планированием и выполнением светомаскировочных мероприятий осуществляет Группа по организации световой маскировки (при угрозе и ведении военных действий) муниципального района «Мантуровский район» Курской области.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1.7. Состав Группы организации световой маскировки утверждается постановлением Администрации Мантуровского района Курской области.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1.8. Планирование и контроль выполнения мероприятий по световой маскировке в Администрации района, Администраций сельских поселений, предприятиях и учреждениях осуществляют их руководители и лица, назначенные ответственными за световую маскировку.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Организационные мероприятия по световой маскировке</w:t>
      </w:r>
    </w:p>
    <w:p>
      <w:pPr>
        <w:pStyle w:val="Normal"/>
        <w:spacing w:lineRule="auto" w:line="240" w:before="0" w:after="0"/>
        <w:ind w:left="720" w:hanging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Светомаскировка должна предусматриваться в двух режимах: частичного затемнения и ложного освещения.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муниципального района «Мантуровский район» Курской области.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2.3. При введении режима частичного затемнения выполняются следующие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отключаются от источников питания или электрических сетей освещение территорий стадионов, уличных спортивных площадок. При этом должна быть исключена возможность их местного включения;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снижаются уровни наружного освещения улиц, дорог, площадей, территорий детских, школьных, лечебных учреждений и других объектов с нормируемыми значениями в обычном режиме средней освещенности 4 лк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2.4. В режиме частичного затемнения проводятся мероприятия по подготовке к использованию в режиме ложного освещения: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устройств для световой маскировки проёмов зданий и сооружений;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2.5. 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2.6. В режиме частичного затемнения световой маскировке не подлежат: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2.7.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2.9. В режиме ложного освещения выполняются следующие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световые и сигнальные огни выключаются, средства регулирования движения отключаются;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обеспечивается освещение ложных или менее значимых объектов.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2.10. Переход с режима частичного затемнения на режим ложного освещения осуществляется не более чем за 3 мин.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Другие виды маскировки</w:t>
      </w:r>
    </w:p>
    <w:p>
      <w:pPr>
        <w:pStyle w:val="Normal"/>
        <w:spacing w:lineRule="auto" w:line="240" w:before="0" w:after="0"/>
        <w:ind w:left="709" w:firstLine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гражданской обороны: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эвакуация населения, материальных и культурных ценностей в безопасные районы;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повышение устойчивости функционирования объектов, продолжающих работу в военное время;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вывод сил, средств и имущества гражданской обороны в исходные районы (безопасные районы).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4538" w:firstLine="4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5103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>
        <w:rPr>
          <w:rFonts w:eastAsia="Times New Roman" w:ascii="Arial" w:hAnsi="Arial"/>
          <w:sz w:val="24"/>
          <w:szCs w:val="24"/>
        </w:rPr>
        <w:t xml:space="preserve">29.06.2021 </w:t>
      </w:r>
      <w:r>
        <w:rPr>
          <w:rFonts w:ascii="Arial" w:hAnsi="Arial"/>
          <w:sz w:val="24"/>
          <w:szCs w:val="24"/>
        </w:rPr>
        <w:t xml:space="preserve">года № </w:t>
      </w:r>
      <w:r>
        <w:rPr>
          <w:rFonts w:eastAsia="Times New Roman" w:ascii="Arial" w:hAnsi="Arial"/>
          <w:sz w:val="24"/>
          <w:szCs w:val="24"/>
        </w:rPr>
        <w:t>301</w:t>
      </w:r>
    </w:p>
    <w:p>
      <w:pPr>
        <w:pStyle w:val="Normal"/>
        <w:spacing w:lineRule="auto" w:line="240" w:before="0" w:after="0"/>
        <w:ind w:left="4538" w:firstLine="4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объектов, подлежащих световой маскировки и других видов маскировки при угрозе и ведении военных действий на территории муниципального района «Мантуровский район» Курской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4"/>
        <w:gridCol w:w="8392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объекта, организации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2-Засеймского сельсовета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сельсовета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Куськинского сельсовета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Останинского сельсовета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Репецкого сельсовета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Сеймского сельсовета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Ястребовского сельсовета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 ПСЧ ПСО ФПС ГПС Главного управления МЧС России по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ПЧ 33 с. Сейм ОКУ «ППС Курской области»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 с. Ястребовка ПЧ 33 ОКУ «ППС Курской области»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Отделение МВД России по Мантуровскому району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ОБУЗ «Мантуровская ЦРБ»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Газовый участок Филиал АО «Газпром газораспределение Курск» в п. Кшенский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Филиал ПАО «МРСК – Центра» – «Курскэнерго» Мантуровский РЭС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ООО «ЖКХ с. Мантурово»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ООО «ЖКХ с. Сейм»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ОБУ «Станция по борьбе с болезнями животных Мантуровского района»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АО «Тимское ДРСУ №3» Мантуровский участок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Отдел военного комиссариата по Курской области по Мантуровскому району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Мантуровский ЛТУ Горшеченского МЦТЭТ Курского филиала ПАО «Ростелеком»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Почтовое отделение «Мантурово»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Ж/Д станция «КРИВЕЦКАЯ»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АО «Кривец-сахар»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ООО «Краунпис-плюс»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ООО «Луч»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ООО «Успех»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ООО «Родник»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ООО «Кривецкие колбасы»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ЗАО «Кривецкое»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«Виктория»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ОБУСО «Комплексный центр социального обслуживания населения Мантуровского района Курской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«Кривецкая СОШ»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«Мантуровская» СОШ»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«Ястребовская СОШ имени И.И. Золотухина»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«1-Засеймская СОШ»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«2-Засеймская СОШ»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«Пузачинская СОШ»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«Репецкая СОШ»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«Безлепкинская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«Б-Бутырская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«Гущинская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«Зареченская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«Кривецкая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«Круто-Верховская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«Куськинская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«Мяснянская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«Останинская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«Роговская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«Свинецкая ООШ»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МДОУ «Сеймский д/с»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МДОУ «Мантуровский д/с Солнышко»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МДОУ «Радуга»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МДОУ «Ястребовский д/с»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ОБОУ ДО "Мантуровская ДШИ"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ДО "Мантуровская ДЮСШ"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МОУ ДО "Дом Пионеров и Школьников"</w:t>
            </w:r>
          </w:p>
        </w:tc>
      </w:tr>
    </w:tbl>
    <w:p>
      <w:pPr>
        <w:pStyle w:val="Normal"/>
        <w:spacing w:lineRule="auto" w:line="240" w:before="0" w:after="0"/>
        <w:ind w:left="4538" w:firstLine="4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538" w:firstLine="42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>
        <w:rPr>
          <w:rFonts w:eastAsia="Times New Roman" w:ascii="Arial" w:hAnsi="Arial"/>
          <w:sz w:val="24"/>
          <w:szCs w:val="24"/>
        </w:rPr>
        <w:t>29.06.2021</w:t>
      </w:r>
      <w:r>
        <w:rPr>
          <w:rFonts w:ascii="Arial" w:hAnsi="Arial"/>
          <w:sz w:val="24"/>
          <w:szCs w:val="24"/>
        </w:rPr>
        <w:t xml:space="preserve"> года № </w:t>
      </w:r>
      <w:r>
        <w:rPr>
          <w:rFonts w:eastAsia="Times New Roman" w:ascii="Arial" w:hAnsi="Arial"/>
          <w:sz w:val="24"/>
          <w:szCs w:val="24"/>
        </w:rPr>
        <w:t>301</w:t>
      </w:r>
    </w:p>
    <w:p>
      <w:pPr>
        <w:pStyle w:val="Normal"/>
        <w:spacing w:lineRule="auto" w:line="240" w:before="0" w:after="0"/>
        <w:ind w:right="7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7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Должностной состав группы организации световой маскировки и других видов маскировки на территории муниципального района «Мантуровский район» Курской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Управление группы: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1.1. Руководитель группы – первый заместитель Главы Администрации Мантуровского района Курской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1.2. Заместитель руководителя группы – </w:t>
      </w:r>
      <w:r>
        <w:rPr>
          <w:rFonts w:ascii="Arial" w:hAnsi="Arial"/>
          <w:color w:val="000000"/>
          <w:sz w:val="24"/>
          <w:szCs w:val="24"/>
        </w:rPr>
        <w:t>директор МКУ «Управление по обеспечению деятельности района» Мантуровского района Курской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Члены группы: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Помощник по контролю за светомаскировкой административных зданий Администрации Мантуровского района Курской области – управляющий делами Администрации Мантуровского района Курской области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2.2. Помощник по обеспечению связи и передачи информации – начальник ЕДДС МКУ «Управление по обеспечению деятельности района» Мантуровского района Курской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2.3. Помощник по общему контролю за выполнением мероприятий светомаскировки – начальник отдела ГО и ЧС Администрации Мантуровского района Курской области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2.4. </w:t>
      </w:r>
      <w:bookmarkStart w:id="1" w:name="_Hlk74834807"/>
      <w:r>
        <w:rPr>
          <w:rFonts w:ascii="Arial" w:hAnsi="Arial"/>
          <w:sz w:val="24"/>
          <w:szCs w:val="24"/>
        </w:rPr>
        <w:t>Помощник по контролю за отключением уличного освещения населённых пунктов, отключением наружного освещения и светомаскировке многоквартирных жилых домов – главный специалист по капитальному строительству и ЖКХ МКУ «Управление по обеспечению деятельности района» Мантуровского района Курской области.</w:t>
      </w:r>
      <w:bookmarkEnd w:id="1"/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2.5. Помощник по контролю за светомаскировкой учреждений образования – представитель от управления образования </w:t>
      </w:r>
      <w:r>
        <w:rPr>
          <w:rFonts w:ascii="Arial" w:hAnsi="Arial"/>
          <w:color w:val="000000"/>
          <w:sz w:val="24"/>
          <w:szCs w:val="24"/>
        </w:rPr>
        <w:t>Администрации Мантуровского района Курской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2.6. Помощник по контролю за светомаскировкой учреждений культуры и спорта – представитель от управления культуры Администрации Мантуровского района Курской области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bookmarkStart w:id="2" w:name="_Hlk66284875"/>
      <w:r>
        <w:rPr>
          <w:rFonts w:ascii="Arial" w:hAnsi="Arial"/>
          <w:sz w:val="24"/>
          <w:szCs w:val="24"/>
        </w:rPr>
        <w:t xml:space="preserve">2.7. Помощник по контролю за светомаскировкой </w:t>
      </w:r>
      <w:bookmarkEnd w:id="2"/>
      <w:r>
        <w:rPr>
          <w:rFonts w:ascii="Arial" w:hAnsi="Arial"/>
          <w:sz w:val="24"/>
          <w:szCs w:val="24"/>
        </w:rPr>
        <w:t>объектов здравоохранения – представитель от ОБУЗ «Мантуровская ЦРБ».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2.8. Помощник по контролю за светомаскировкой объектов по оказанию услуг населению – представитель от управления социальной защиты населения Мантуровского района Курской области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2.9. Помощник по контролю за светомаскировкой торговых, производственных объектов и территорий – представитель от управления экономики, земельных и имущественных правоотношений Администрации Мантуровского района Курской области</w:t>
      </w:r>
    </w:p>
    <w:p>
      <w:pPr>
        <w:pStyle w:val="Normal"/>
        <w:spacing w:lineRule="auto" w:line="240" w:before="0" w:after="0"/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>
        <w:rPr>
          <w:rFonts w:eastAsia="Times New Roman" w:ascii="Arial" w:hAnsi="Arial"/>
          <w:sz w:val="24"/>
          <w:szCs w:val="24"/>
        </w:rPr>
        <w:t xml:space="preserve">29.06.2021 </w:t>
      </w:r>
      <w:r>
        <w:rPr>
          <w:rFonts w:ascii="Arial" w:hAnsi="Arial"/>
          <w:sz w:val="24"/>
          <w:szCs w:val="24"/>
        </w:rPr>
        <w:t xml:space="preserve">года № </w:t>
      </w:r>
      <w:r>
        <w:rPr>
          <w:rFonts w:eastAsia="Times New Roman" w:ascii="Arial" w:hAnsi="Arial"/>
          <w:sz w:val="24"/>
          <w:szCs w:val="24"/>
        </w:rPr>
        <w:t>301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496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7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осуществления комплексной маскировки объектов и 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территории муниципального района «Мантуровский район»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Курской области в военное время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pPr w:bottomFromText="0" w:horzAnchor="text" w:leftFromText="180" w:rightFromText="180" w:tblpX="0" w:tblpY="1" w:topFromText="0" w:vertAnchor="text"/>
        <w:tblW w:w="95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6"/>
        <w:gridCol w:w="4422"/>
        <w:gridCol w:w="1415"/>
        <w:gridCol w:w="2977"/>
        <w:gridCol w:w="11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5" w:right="-3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/>
                <w:b/>
                <w:sz w:val="24"/>
                <w:szCs w:val="24"/>
              </w:rPr>
              <w:t>. Организационные мероприятия, проводимые заблаговременно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Определение способов световой маскировки объектов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руководитель группы организации световой маскировки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муниципального района «Мантуровский район» Курской области (далее – руководитель группы), руководители организаций (объектов)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Выявление помещение объектов, в которых, в которых световая маскировка производится механическим путём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Определение мощности, типов и мест установки светильников общего и местного маскировочного освещения, и световых знаков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Изготовление устройств для световой маскировки световых про</w:t>
            </w:r>
            <w:r>
              <w:rPr>
                <w:rFonts w:cs="Cambria Math" w:ascii="Arial" w:hAnsi="Arial"/>
                <w:sz w:val="24"/>
                <w:szCs w:val="24"/>
              </w:rPr>
              <w:t>ё</w:t>
            </w:r>
            <w:r>
              <w:rPr>
                <w:rFonts w:ascii="Arial" w:hAnsi="Arial"/>
                <w:sz w:val="24"/>
                <w:szCs w:val="24"/>
              </w:rPr>
              <w:t>мов и тамбуров, создание запасов светомаскировочного материала и оборудования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Подготовка дежурного персонала диспетчерских пунктов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начальник Мантуровских РЭС (по согласованию), 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42" w:hanging="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-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/>
                <w:b/>
                <w:sz w:val="24"/>
                <w:szCs w:val="24"/>
              </w:rPr>
              <w:t>. При введении режима частичного затемнения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 от источников питания или электрических сетей освещения территории стадионов и спортивных площадок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22" w:right="-13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начальник Мантуровских РЭС (по согласованию), дежурные диспетчерских пунктов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лечебных учреждений и других объектов путём выключения до половины светильников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22" w:right="-13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начальник Мантуровских РЭС (по согласованию), дежурные диспетчерских пунктов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Снижение уровня освещ</w:t>
            </w:r>
            <w:r>
              <w:rPr>
                <w:rFonts w:cs="Cambria Math" w:ascii="Arial" w:hAnsi="Arial"/>
                <w:sz w:val="24"/>
                <w:szCs w:val="24"/>
              </w:rPr>
              <w:t>ё</w:t>
            </w:r>
            <w:r>
              <w:rPr>
                <w:rFonts w:ascii="Arial" w:hAnsi="Arial"/>
                <w:sz w:val="24"/>
                <w:szCs w:val="24"/>
              </w:rPr>
              <w:t>нности в жилых, общественных и вспомогательных зданиях, мест производства работ вне зданий, проходов, проездов и территорий пут</w:t>
            </w:r>
            <w:r>
              <w:rPr>
                <w:rFonts w:cs="Cambria Math" w:ascii="Arial" w:hAnsi="Arial"/>
                <w:sz w:val="24"/>
                <w:szCs w:val="24"/>
              </w:rPr>
              <w:t>ё</w:t>
            </w:r>
            <w:r>
              <w:rPr>
                <w:rFonts w:ascii="Arial" w:hAnsi="Arial"/>
                <w:sz w:val="24"/>
                <w:szCs w:val="24"/>
              </w:rPr>
              <w:t>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22" w:right="-13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Старшие по населенным пунктам,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организаций (объектов)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дежурства в т</w:t>
            </w:r>
            <w:r>
              <w:rPr>
                <w:rFonts w:cs="Cambria Math" w:ascii="Arial" w:hAnsi="Arial"/>
                <w:sz w:val="24"/>
                <w:szCs w:val="24"/>
              </w:rPr>
              <w:t>ё</w:t>
            </w:r>
            <w:r>
              <w:rPr>
                <w:rFonts w:ascii="Arial" w:hAnsi="Arial"/>
                <w:sz w:val="24"/>
                <w:szCs w:val="24"/>
              </w:rPr>
              <w:t>мное время суток на пунктах централизованного управления освещением объектов экономики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22" w:right="-13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организаций (объектов)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Установка прямой связи диспетчерского пункта РЭС с пунктом управления начальника штаба ГО и 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22" w:right="-13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22" w:right="-13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группа организации световой маскировки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/>
                <w:b/>
                <w:sz w:val="24"/>
                <w:szCs w:val="24"/>
              </w:rPr>
              <w:t>. При введении режима ложного освещения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Отключение всего наружного освещения населенных пунктов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9" w:right="-6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Дежурный Мантуровских РЭС (по согласованию), руководитель группы организации световой маскировки, 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Отключение внутреннего освещения жилых зданий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9" w:right="-6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Дежурный Мантуровских РЭС (по согласованию)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пребывание людей в т</w:t>
            </w:r>
            <w:r>
              <w:rPr>
                <w:rFonts w:cs="Cambria Math" w:ascii="Arial" w:hAnsi="Arial"/>
                <w:sz w:val="24"/>
                <w:szCs w:val="24"/>
              </w:rPr>
              <w:t>ё</w:t>
            </w:r>
            <w:r>
              <w:rPr>
                <w:rFonts w:ascii="Arial" w:hAnsi="Arial"/>
                <w:sz w:val="24"/>
                <w:szCs w:val="24"/>
              </w:rPr>
              <w:t>мное время суток или прекращаются работы по сигналу «Воздушная тревога»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9" w:right="-6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организаций (объектов)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9" w:right="-6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организаций (объектов), водители транспортных средств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9" w:right="-6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организаций (объектов)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пунктов, мест размещения средств пожаротушения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9" w:right="-6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организаций (объектов)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производственную деятельность в ночное время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9" w:right="-6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руководители организаций (объектов)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14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Осуществление контроля за качеством световой маскировки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0" w:right="-136" w:firstLine="3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«Ч» +10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руководитель группы организации световой маскировки, руководители организаций (объектов)  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4962" w:hanging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>
        <w:rPr>
          <w:rFonts w:eastAsia="Times New Roman" w:ascii="Arial" w:hAnsi="Arial"/>
          <w:sz w:val="24"/>
          <w:szCs w:val="24"/>
        </w:rPr>
        <w:t>29.06.2021</w:t>
      </w:r>
      <w:r>
        <w:rPr>
          <w:rFonts w:ascii="Arial" w:hAnsi="Arial"/>
          <w:sz w:val="24"/>
          <w:szCs w:val="24"/>
        </w:rPr>
        <w:t xml:space="preserve"> года № </w:t>
      </w:r>
      <w:r>
        <w:rPr>
          <w:rFonts w:eastAsia="Times New Roman" w:ascii="Arial" w:hAnsi="Arial"/>
          <w:sz w:val="24"/>
          <w:szCs w:val="24"/>
        </w:rPr>
        <w:t>301</w:t>
      </w:r>
    </w:p>
    <w:p>
      <w:pPr>
        <w:pStyle w:val="Normal"/>
        <w:spacing w:lineRule="auto" w:line="240" w:before="0" w:after="0"/>
        <w:ind w:right="7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7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Типовая инструкция </w:t>
      </w:r>
      <w:bookmarkStart w:id="3" w:name="_Hlk74227197"/>
      <w:r>
        <w:rPr>
          <w:rFonts w:ascii="Arial" w:hAnsi="Arial"/>
          <w:b/>
          <w:sz w:val="26"/>
          <w:szCs w:val="26"/>
        </w:rPr>
        <w:t xml:space="preserve">руководителю структурного подразделения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(ответственному должностному лицу) организации по светомаскировке</w:t>
      </w:r>
      <w:bookmarkEnd w:id="3"/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(должность, наименование организации)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(фамилия, инициалы руководителя)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«_____»___________ 20____ г. 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Инструкция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руководителю структурного подразделения </w:t>
      </w:r>
      <w:r>
        <w:rPr>
          <w:rFonts w:ascii="Arial" w:hAnsi="Arial"/>
          <w:sz w:val="24"/>
          <w:szCs w:val="24"/>
        </w:rPr>
        <w:t>(ответственному должностному лицу)</w:t>
      </w:r>
      <w:r>
        <w:rPr>
          <w:rFonts w:ascii="Arial" w:hAnsi="Arial"/>
          <w:b/>
          <w:sz w:val="24"/>
          <w:szCs w:val="24"/>
        </w:rPr>
        <w:t xml:space="preserve"> __________________________________</w:t>
      </w:r>
      <w:r>
        <w:rPr>
          <w:rFonts w:ascii="Arial" w:hAnsi="Arial"/>
          <w:bCs/>
          <w:color w:val="000000"/>
          <w:sz w:val="24"/>
          <w:szCs w:val="24"/>
        </w:rPr>
        <w:t xml:space="preserve"> по светомаскировке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" w:hAnsi="Arial"/>
          <w:bCs/>
          <w:color w:val="000000"/>
          <w:sz w:val="24"/>
          <w:szCs w:val="24"/>
        </w:rPr>
        <w:t>(наименование организации)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Системой Гражданской обороны предусматривается два режима светомаскировки: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 </w:t>
      </w:r>
      <w:r>
        <w:rPr>
          <w:rFonts w:ascii="Arial" w:hAnsi="Arial"/>
          <w:b/>
          <w:color w:val="000000"/>
          <w:sz w:val="24"/>
          <w:szCs w:val="24"/>
        </w:rPr>
        <w:t>Р</w:t>
      </w:r>
      <w:r>
        <w:rPr>
          <w:rFonts w:ascii="Arial" w:hAnsi="Arial"/>
          <w:b/>
          <w:bCs/>
          <w:color w:val="000000"/>
          <w:sz w:val="24"/>
          <w:szCs w:val="24"/>
        </w:rPr>
        <w:t>ежим частичного затемнения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  <w:szCs w:val="24"/>
        </w:rP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16 часов.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 </w:t>
      </w:r>
      <w:r>
        <w:rPr>
          <w:rFonts w:ascii="Arial" w:hAnsi="Arial"/>
          <w:b/>
          <w:color w:val="000000"/>
          <w:sz w:val="24"/>
          <w:szCs w:val="24"/>
        </w:rPr>
        <w:t>Р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ежим ложного освещения, </w:t>
      </w:r>
      <w:r>
        <w:rPr>
          <w:rFonts w:ascii="Arial" w:hAnsi="Arial"/>
          <w:color w:val="000000"/>
          <w:sz w:val="24"/>
          <w:szCs w:val="24"/>
        </w:rPr>
        <w:t xml:space="preserve">который вводится по сигналу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«Воздушная тревога», </w:t>
      </w:r>
      <w:r>
        <w:rPr>
          <w:rFonts w:ascii="Arial" w:hAnsi="Arial"/>
          <w:color w:val="000000"/>
          <w:sz w:val="24"/>
          <w:szCs w:val="24"/>
        </w:rPr>
        <w:t xml:space="preserve">должен быть выполнен в течение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3 минут.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Кроме этого,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50 </w:t>
      </w:r>
      <w:r>
        <w:rPr>
          <w:rFonts w:ascii="Arial" w:hAnsi="Arial"/>
          <w:color w:val="000000"/>
          <w:sz w:val="24"/>
          <w:szCs w:val="24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Светомаскировка по режиму ложного освещения предусматривает отключение всего электроосвещения на предприятии.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По сигналу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«Воздушная тревога» </w:t>
      </w:r>
      <w:r>
        <w:rPr>
          <w:rFonts w:ascii="Arial" w:hAnsi="Arial"/>
          <w:color w:val="000000"/>
          <w:sz w:val="24"/>
          <w:szCs w:val="24"/>
        </w:rPr>
        <w:t xml:space="preserve">необходимо: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 В цехах (отделах) </w:t>
      </w:r>
      <w:r>
        <w:rPr>
          <w:rFonts w:ascii="Arial" w:hAnsi="Arial"/>
          <w:b/>
          <w:bCs/>
          <w:iCs/>
          <w:color w:val="000000"/>
          <w:sz w:val="24"/>
          <w:szCs w:val="24"/>
        </w:rPr>
        <w:t>немедленно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прекратить все работы.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 Безаварийно отключить станки, электроприборы и т.п., энергетические сети (газ, воду, электроэнергию).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3. Приступить силами подразделения к светомаскировке.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 По окончании светомаскировки доложить по телефону в штаб гражданской обороны предприятия (тел. _____________).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Специалист, уполномоченный на решение задач гражданской обороны </w:t>
      </w:r>
    </w:p>
    <w:p>
      <w:pPr>
        <w:pStyle w:val="Normal"/>
        <w:spacing w:lineRule="auto" w:line="240" w:before="0" w:after="0"/>
        <w:ind w:right="707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 «____ «__________20____года</w:t>
      </w:r>
    </w:p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3"/>
      <w:type w:val="nextPage"/>
      <w:pgSz w:w="11906" w:h="16838"/>
      <w:pgMar w:left="1758" w:right="1247" w:header="1134" w:top="1247" w:footer="0" w:bottom="1134" w:gutter="0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LineNumbers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6"/>
        <w:szCs w:val="26"/>
        <w:rFonts w:ascii="Arial" w:hAnsi="Arial"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bea"/>
    <w:pPr>
      <w:widowControl/>
      <w:suppressAutoHyphens w:val="false"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46bea"/>
    <w:rPr>
      <w:rFonts w:ascii="Segoe UI" w:hAnsi="Segoe UI" w:cs="Segoe UI"/>
      <w:sz w:val="18"/>
      <w:szCs w:val="18"/>
      <w:lang w:eastAsia="ru-RU"/>
    </w:rPr>
  </w:style>
  <w:style w:type="character" w:styleId="Style14">
    <w:name w:val="Интернет-ссылка"/>
    <w:basedOn w:val="DefaultParagraphFont"/>
    <w:uiPriority w:val="99"/>
    <w:rsid w:val="00787d26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787d26"/>
    <w:rPr>
      <w:rFonts w:cs="Times New Roman"/>
      <w:color w:val="605E5C"/>
      <w:shd w:fill="E1DFDD" w:val="clear"/>
    </w:rPr>
  </w:style>
  <w:style w:type="character" w:styleId="C8edf2e5f0ede5f2f1f1fbebeae0">
    <w:name w:val="Иc8нedтf2еe5рf0нedеe5тf2-сf1сf1ыfbлebкeaаe0"/>
    <w:qFormat/>
    <w:rPr>
      <w:color w:val="000080"/>
      <w:u w:val="single"/>
      <w:lang w:val="zxx"/>
    </w:rPr>
  </w:style>
  <w:style w:type="character" w:styleId="Style15">
    <w:name w:val="Знак Знак"/>
    <w:qFormat/>
    <w:rPr>
      <w:sz w:val="24"/>
    </w:rPr>
  </w:style>
  <w:style w:type="character" w:styleId="1">
    <w:name w:val="Знак Знак1"/>
    <w:qFormat/>
    <w:rPr>
      <w:sz w:val="24"/>
    </w:rPr>
  </w:style>
  <w:style w:type="character" w:styleId="11">
    <w:name w:val="Основной шрифт абзаца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Style16">
    <w:name w:val="Основной шрифт абзаца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b10ab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46b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7e0e3eeebeee2eeea">
    <w:name w:val="Зc7аe0гe3оeeлebоeeвe2оeeкea"/>
    <w:basedOn w:val="Normal"/>
    <w:qFormat/>
    <w:pPr>
      <w:keepNext w:val="true"/>
      <w:spacing w:before="240" w:after="120"/>
    </w:pPr>
    <w:rPr>
      <w:rFonts w:ascii="Liberation Sans" w:hAnsi="Liberation Sans" w:eastAsia="Liberation Sans"/>
      <w:sz w:val="28"/>
      <w:szCs w:val="28"/>
      <w:lang w:eastAsia="ar-SA"/>
    </w:rPr>
  </w:style>
  <w:style w:type="paragraph" w:styleId="Cef1edeee2edeee9f2e5eaf1f2">
    <w:name w:val="Оceсf1нedоeeвe2нedоeeйe9 тf2еe5кeaсf1тf2"/>
    <w:basedOn w:val="Normal"/>
    <w:qFormat/>
    <w:pPr>
      <w:spacing w:lineRule="auto" w:line="276" w:before="0" w:after="140"/>
    </w:pPr>
    <w:rPr/>
  </w:style>
  <w:style w:type="paragraph" w:styleId="D1efe8f1eeea">
    <w:name w:val="Сd1пefиe8сf1оeeкea"/>
    <w:qFormat/>
    <w:pPr>
      <w:widowControl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Cde0e7e2e0ede8e5">
    <w:name w:val="Нcdаe0зe7вe2аe0нedиe8еe5"/>
    <w:basedOn w:val="Normal"/>
    <w:qFormat/>
    <w:pPr>
      <w:spacing w:before="120" w:after="120"/>
    </w:pPr>
    <w:rPr>
      <w:i/>
    </w:rPr>
  </w:style>
  <w:style w:type="paragraph" w:styleId="D3eae0e7e0f2e5ebfc">
    <w:name w:val="Уd3кeaаe0зe7аe0тf2еe5лebьfc"/>
    <w:basedOn w:val="Normal"/>
    <w:qFormat/>
    <w:pPr/>
    <w:rPr/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16"/>
      <w:szCs w:val="16"/>
      <w:lang w:val="ru-RU" w:eastAsia="hi-IN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16"/>
      <w:szCs w:val="16"/>
      <w:lang w:val="ru-RU" w:eastAsia="hi-IN" w:bidi="ar-SA"/>
    </w:rPr>
  </w:style>
  <w:style w:type="paragraph" w:styleId="ConsPlusJurTerm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26"/>
      <w:szCs w:val="26"/>
      <w:lang w:val="ru-RU" w:eastAsia="hi-IN" w:bidi="ar-SA"/>
    </w:rPr>
  </w:style>
  <w:style w:type="paragraph" w:styleId="ConsPlusTextList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Msonormalcxspmiddle">
    <w:name w:val="msonormalcxspmiddle"/>
    <w:basedOn w:val="Normal"/>
    <w:qFormat/>
    <w:pPr>
      <w:suppressAutoHyphens w:val="false"/>
      <w:spacing w:before="100" w:after="100"/>
    </w:pPr>
    <w:rPr>
      <w:rFonts w:ascii="Times New Roman" w:hAnsi="Times New Roman" w:eastAsia="Times New Roman"/>
      <w:kern w:val="0"/>
      <w:lang w:eastAsia="ar-SA"/>
    </w:rPr>
  </w:style>
  <w:style w:type="paragraph" w:styleId="Style22">
    <w:name w:val="Обычный (веб)"/>
    <w:basedOn w:val="Normal"/>
    <w:qFormat/>
    <w:pPr>
      <w:suppressAutoHyphens w:val="false"/>
      <w:spacing w:lineRule="auto" w:line="276" w:before="100" w:after="142"/>
    </w:pPr>
    <w:rPr>
      <w:rFonts w:ascii="Times New Roman" w:hAnsi="Times New Roman" w:eastAsia="Times New Roman"/>
      <w:kern w:val="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ar-SA"/>
    </w:rPr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widowControl w:val="false"/>
      <w:spacing w:before="100" w:after="119"/>
    </w:pPr>
    <w:rPr>
      <w:rFonts w:ascii="Arial" w:hAnsi="Arial" w:eastAsia="Arial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b/>
      <w:bCs/>
      <w:color w:val="auto"/>
      <w:kern w:val="2"/>
      <w:sz w:val="28"/>
      <w:szCs w:val="28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2">
    <w:name w:val="Указатель1"/>
    <w:basedOn w:val="Normal"/>
    <w:qFormat/>
    <w:pPr/>
    <w:rPr>
      <w:rFonts w:eastAsia="Mangal"/>
      <w:lang w:eastAsia="ar-SA"/>
    </w:rPr>
  </w:style>
  <w:style w:type="paragraph" w:styleId="13">
    <w:name w:val="Название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450" w:leader="none"/>
        <w:tab w:val="right" w:pos="8901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Application>LibreOffice/7.0.5.2$Windows_X86_64 LibreOffice_project/64390860c6cd0aca4beafafcfd84613dd9dfb63a</Application>
  <AppVersion>15.0000</AppVersion>
  <Pages>14</Pages>
  <Words>3035</Words>
  <Characters>22220</Characters>
  <CharactersWithSpaces>25108</CharactersWithSpaces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dc:description/>
  <dc:language>ru-RU</dc:language>
  <cp:lastModifiedBy/>
  <dcterms:modified xsi:type="dcterms:W3CDTF">2021-07-06T16:51:31Z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