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Arial" w:cs="Arial" w:ascii="Arial" w:hAnsi="Arial"/>
          <w:b/>
          <w:color w:val="auto"/>
          <w:kern w:val="0"/>
          <w:sz w:val="32"/>
          <w:szCs w:val="32"/>
          <w:lang w:val="ru-RU" w:eastAsia="ru-RU" w:bidi="ar-SA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Arial" w:cs="Arial" w:ascii="Arial" w:hAnsi="Arial"/>
          <w:b/>
          <w:color w:val="auto"/>
          <w:kern w:val="0"/>
          <w:sz w:val="32"/>
          <w:szCs w:val="32"/>
          <w:lang w:val="ru-RU" w:eastAsia="ru-RU" w:bidi="ar-SA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Arial" w:cs="Arial" w:ascii="Arial" w:hAnsi="Arial"/>
          <w:b/>
          <w:color w:val="auto"/>
          <w:kern w:val="0"/>
          <w:sz w:val="32"/>
          <w:szCs w:val="32"/>
          <w:lang w:val="ru-RU" w:eastAsia="ru-RU" w:bidi="ar-SA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Arial" w:cs="Arial" w:ascii="Arial" w:hAnsi="Arial"/>
          <w:b/>
          <w:color w:val="auto"/>
          <w:kern w:val="0"/>
          <w:sz w:val="32"/>
          <w:szCs w:val="32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Arial" w:cs="Arial" w:ascii="Arial" w:hAnsi="Arial"/>
          <w:b/>
          <w:sz w:val="32"/>
          <w:szCs w:val="32"/>
          <w:lang w:eastAsia="ru-RU"/>
        </w:rPr>
        <w:t>от 1</w:t>
      </w:r>
      <w:r>
        <w:rPr>
          <w:rFonts w:eastAsia="Arial" w:cs="Arial" w:ascii="Arial" w:hAnsi="Arial"/>
          <w:b/>
          <w:sz w:val="32"/>
          <w:szCs w:val="32"/>
          <w:lang w:eastAsia="zh-CN"/>
        </w:rPr>
        <w:t>7</w:t>
      </w:r>
      <w:r>
        <w:rPr>
          <w:rFonts w:eastAsia="Arial" w:cs="Arial" w:ascii="Arial" w:hAnsi="Arial"/>
          <w:b/>
          <w:sz w:val="32"/>
          <w:szCs w:val="32"/>
          <w:lang w:eastAsia="ru-RU"/>
        </w:rPr>
        <w:t xml:space="preserve"> </w:t>
      </w:r>
      <w:r>
        <w:rPr>
          <w:rFonts w:eastAsia="Arial" w:cs="Arial" w:ascii="Arial" w:hAnsi="Arial"/>
          <w:b/>
          <w:sz w:val="32"/>
          <w:szCs w:val="32"/>
          <w:lang w:eastAsia="zh-CN"/>
        </w:rPr>
        <w:t>июня</w:t>
      </w:r>
      <w:r>
        <w:rPr>
          <w:rFonts w:eastAsia="Arial" w:cs="Arial" w:ascii="Arial" w:hAnsi="Arial"/>
          <w:b/>
          <w:sz w:val="32"/>
          <w:szCs w:val="32"/>
          <w:lang w:eastAsia="ru-RU"/>
        </w:rPr>
        <w:t xml:space="preserve"> 2021 года №2</w:t>
      </w:r>
      <w:r>
        <w:rPr>
          <w:rFonts w:eastAsia="Arial" w:cs="Arial" w:ascii="Arial" w:hAnsi="Arial"/>
          <w:b/>
          <w:sz w:val="32"/>
          <w:szCs w:val="32"/>
          <w:lang w:eastAsia="zh-CN"/>
        </w:rPr>
        <w:t>80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ru-RU"/>
        </w:rPr>
        <w:t>Мантуровского района Курской области от 15.11.2016 г. №294 «Об  утверждении 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ru-RU"/>
        </w:rPr>
        <w:t>«Обеспечение доступным и комфортным жильем и коммунальными услугами граждан в Мантуровском районе Курской области»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ru-RU"/>
        </w:rPr>
        <w:t>(в ред. Постановлений Администрации Мантуровского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ru-RU"/>
        </w:rPr>
        <w:t>района Курской области от 20.02.2017 г. №43, от 28.03.2017 г. № 79, от 17.07.2017 г. №263, от 29.12.2017 года №606, от 27.12.2018 г. №768, от 11.04.2019 г. №172, от 20.11.2019 г. 2020 г. №609, от 17.11.2020 г. №614)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63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со статьей 179 Бюджетного кодекса Российской Федерации, постановлениями Мантуровского района Курской области от 14.10.2016 года № 236 « 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 (в редакции №339 от 30.08.2017 года), от 18.11.2019 года № 604 « Об утверждении Перечня муниципальных программ Мантуровского района Курской области (в редакции от 23.01.2020 года №22) и в целях упорядочения бюджетного финансирования муниципальной программы,</w:t>
      </w:r>
      <w:r>
        <w:rPr>
          <w:rFonts w:ascii="Arial" w:hAnsi="Arial"/>
          <w:sz w:val="24"/>
          <w:szCs w:val="24"/>
          <w:lang w:eastAsia="ru-RU"/>
        </w:rPr>
        <w:t xml:space="preserve"> Администрация Мантуровского района Курской области ПОСТАНОВЛЯЕТ: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0" w:firstLine="63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Внести в муниципальную программу «Обеспечение доступным и комфортным жильем и коммунальными услугами граждан в Мантуровском районе Курской области», утвержденную постановлением Администрации Мантуровского района Курской области от 15.11.2016 г. №294 (с последующими изменениями и дополнениями) (далее – программа) следующие изменения: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графу «Финансирование муниципальной Программы» Паспорта программы изложить в следующей редакции: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45"/>
        <w:gridCol w:w="7054"/>
      </w:tblGrid>
      <w:tr>
        <w:trPr/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851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Финансирование муниципальной 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 34 959,54603 тыс. руб.,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 год – 115, 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 год – 530,0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год –  12479,06079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 год – 15408,64524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 год –  4 928,432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год – 798,408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год – 700,0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 год – 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том числе по подпрограмме 2: 33 445,70603 тыс. руб., в том числе по годам: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3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 год – 115, 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 год – 530,0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год –  12005,06079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 год – 15 092,86524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 год –  4 604,372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год – 598,408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год – 500,0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 год – 0,0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том числе по подпрограмме 3: 1 513,84  тыс. руб.,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год – 474,0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 год – 315,78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 год – 324,060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год – 200,0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год – 200,0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</w:tbl>
    <w:p>
      <w:pPr>
        <w:pStyle w:val="Normal"/>
        <w:numPr>
          <w:ilvl w:val="1"/>
          <w:numId w:val="2"/>
        </w:numPr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Раздел 4 «Объем финансовых ресурсов, необходимых для реализации муниципальной программы» программы изложить в следующей редакции: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«</w:t>
      </w:r>
      <w:r>
        <w:rPr>
          <w:rFonts w:ascii="Arial" w:hAnsi="Arial"/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Общий объем финансирования муниципальной программы в 2017-2024 годах составит 31 944,65403 тыс. руб., в том числе по годам: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2017 год – 115, 0 34 959,54603 тыс. руб., в том числе по годам: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2017 год – 115, 0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2018 год – 530,0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2019 год –  12479,06079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2020 год – 15408,64524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2021 год –  4 928,432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2022 год – 798,408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 год – 700,0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2024 год – 0,0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том числе по подпрограмме 2: 33 445,70603 тыс. руб., в том числе по годам: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2017 год – 115, 0 тыс. рублей, </w:t>
        <w:tab/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2018 год – 530,0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2019 год –  12005,06079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2020 год – 15 092,86524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2021 год –  4 604,372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2022 год – 598,408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 год – 500,0 тыс. рублей,</w:t>
      </w:r>
    </w:p>
    <w:p>
      <w:pPr>
        <w:pStyle w:val="Normal"/>
        <w:tabs>
          <w:tab w:val="clear" w:pos="709"/>
          <w:tab w:val="left" w:pos="4414" w:leader="none"/>
        </w:tabs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2024 год – 0,0 тыс. рублей</w:t>
        <w:tab/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том числе по подпрограмме 3: 1 513,84  тыс. руб., в том числе по годам: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2019 год – 474,0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2020 год – 315,78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2021 год – 324,060 тыс. рублей.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2022 год – 200,0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 год – 200,0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Предполагается ежегодное уточнение в установленном порядке объемов финансирования муниципальной программы.»;</w:t>
      </w:r>
    </w:p>
    <w:p>
      <w:pPr>
        <w:pStyle w:val="ListParagraph"/>
        <w:spacing w:lineRule="auto" w:line="240" w:before="0" w:after="0"/>
        <w:ind w:left="0" w:firstLine="69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1.3. Приложения 1,3-6 программы изложить в новой редакции согласно приложению к настоящему постановлению.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1.4.  графу «Объемы финансирования подпрограммы» Паспорта подпрограммы 2 «Создание условий для обеспечения доступным и комфортным жильем граждан» программы (далее подпрограмма 2) изложить в следующей редакции: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50"/>
        <w:gridCol w:w="7349"/>
      </w:tblGrid>
      <w:tr>
        <w:trPr>
          <w:trHeight w:val="557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Объемы финансирования подпрограммы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 33 445,70603 тыс. руб.,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 год – 115, 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 год – 530,0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год –  12005,06079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 год – 15 092,86524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 год –  4 604,372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год – 598,408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год – 500,0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 год – 0,0 тыс. рублей</w:t>
            </w:r>
          </w:p>
        </w:tc>
      </w:tr>
    </w:tbl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1.5. Р</w:t>
      </w:r>
      <w:r>
        <w:rPr>
          <w:rFonts w:ascii="Arial" w:hAnsi="Arial"/>
          <w:sz w:val="24"/>
          <w:szCs w:val="24"/>
        </w:rPr>
        <w:t xml:space="preserve">аздел VI. «Объем финансовых ресурсов, необходимых для реализации муниципальной подпрограммы» подпрограммы 2 </w:t>
      </w:r>
      <w:r>
        <w:rPr>
          <w:rFonts w:ascii="Arial" w:hAnsi="Arial"/>
          <w:sz w:val="24"/>
          <w:szCs w:val="24"/>
          <w:lang w:eastAsia="ru-RU"/>
        </w:rPr>
        <w:t xml:space="preserve">изложить в следующей редакции: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«VI. Объем финансовых ресурсов, необходимых для реализации муниципальной подпрограммы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Общий объем финансирования подпрограммы 2 составит 33445,70603 тыс. руб., в том числе по годам: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2017 год – 115, 0 тыс. рублей, </w:t>
        <w:tab/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2018 год – 530,0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2019 год –  12005,06079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2020 год – 15 092,86524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2021 год –  4 604,372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2022 год – 598,408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 год – 500,0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2024 год – 0,0 тыс. рублей</w:t>
        <w:tab/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Предполагается ежегодное уточнение в установленном порядке объемов финансирования.»;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1.6.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</w:rPr>
        <w:t>графу «Объемы финансирования подпрограммы» Паспорта подпрограммы 3  «Обеспечение качественными услугами ЖКХ населения» программы (далее – подпрограмма 3) изложить в следующей редакции:</w:t>
      </w:r>
    </w:p>
    <w:tbl>
      <w:tblPr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27"/>
        <w:gridCol w:w="6072"/>
      </w:tblGrid>
      <w:tr>
        <w:trPr>
          <w:trHeight w:val="31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Объемы финансирования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  1 513,84  тыс. руб.,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 год – 474,0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 год – 315,78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 год – 324,060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 год – 200,0 тыс. рублей,</w:t>
            </w:r>
          </w:p>
          <w:p>
            <w:pPr>
              <w:pStyle w:val="ConsPlusNonformat"/>
              <w:widowControl w:val="false"/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 год – 200,0 тыс. рублей,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1.7. Р</w:t>
      </w:r>
      <w:r>
        <w:rPr>
          <w:rFonts w:ascii="Arial" w:hAnsi="Arial"/>
          <w:sz w:val="24"/>
          <w:szCs w:val="24"/>
        </w:rPr>
        <w:t xml:space="preserve">аздел V. «Объем финансовых ресурсов, необходимых для реализации муниципальной подпрограммы» подпрограммы 3 </w:t>
      </w:r>
      <w:r>
        <w:rPr>
          <w:rFonts w:ascii="Arial" w:hAnsi="Arial"/>
          <w:sz w:val="24"/>
          <w:szCs w:val="24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«</w:t>
      </w:r>
      <w:r>
        <w:rPr>
          <w:rFonts w:ascii="Arial" w:hAnsi="Arial"/>
          <w:sz w:val="24"/>
          <w:szCs w:val="24"/>
        </w:rPr>
        <w:t xml:space="preserve">V. Объем финансовых ресурсов, необходимых для реализации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муниципальной подпрограммы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Финансирование всего составит 1 513,84  тыс. руб., в том числе по годам: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2019 год – 474,0 тыс. рублей, 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2020 год – 315,78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2021 год – 324,060 тыс. рублей.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2022 год – 200,0 тыс. рублей,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2023 год – 200,0 тыс. рублей</w:t>
      </w:r>
    </w:p>
    <w:p>
      <w:pPr>
        <w:pStyle w:val="Normal"/>
        <w:spacing w:lineRule="auto" w:line="240" w:before="0" w:after="0"/>
        <w:ind w:firstLine="69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Предполагается ежегодное уточнение в установленном порядке объемов финансирования.»;</w:t>
      </w:r>
    </w:p>
    <w:p>
      <w:pPr>
        <w:pStyle w:val="ListParagraph"/>
        <w:spacing w:lineRule="auto" w:line="240" w:before="0" w:after="0"/>
        <w:ind w:left="0" w:firstLine="69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Мантуровского района Д.С. Астахова.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Глава Мантуровского района</w:t>
      </w:r>
    </w:p>
    <w:p>
      <w:pPr>
        <w:pStyle w:val="Normal"/>
        <w:spacing w:lineRule="auto" w:line="240" w:before="0" w:after="0"/>
        <w:ind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</w:t>
      </w:r>
      <w:r>
        <w:rPr>
          <w:rFonts w:ascii="Arial" w:hAnsi="Arial"/>
          <w:sz w:val="24"/>
          <w:szCs w:val="24"/>
          <w:lang w:eastAsia="ru-RU"/>
        </w:rPr>
        <w:t xml:space="preserve">                            </w:t>
        <w:tab/>
        <w:tab/>
        <w:t xml:space="preserve">                          С.Н. Бочаров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531" w:right="1247" w:header="720" w:top="1134" w:footer="0" w:bottom="1134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к </w:t>
      </w:r>
      <w:r>
        <w:rPr>
          <w:rFonts w:ascii="Arial" w:hAnsi="Arial"/>
          <w:sz w:val="24"/>
          <w:szCs w:val="24"/>
        </w:rPr>
        <w:t xml:space="preserve">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Мантуровского района Курской области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z w:val="24"/>
          <w:szCs w:val="24"/>
          <w:lang w:eastAsia="en-US"/>
        </w:rPr>
        <w:t>17.06.2021 года</w:t>
      </w:r>
      <w:r>
        <w:rPr>
          <w:rFonts w:ascii="Arial" w:hAnsi="Arial"/>
          <w:sz w:val="24"/>
          <w:szCs w:val="24"/>
        </w:rPr>
        <w:t xml:space="preserve"> № </w:t>
      </w:r>
      <w:r>
        <w:rPr>
          <w:rFonts w:ascii="Arial" w:hAnsi="Arial"/>
          <w:sz w:val="24"/>
          <w:szCs w:val="24"/>
          <w:lang w:eastAsia="en-US"/>
        </w:rPr>
        <w:t>280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Приложение №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/>
          <w:sz w:val="26"/>
          <w:szCs w:val="26"/>
          <w:lang w:eastAsia="ru-RU"/>
        </w:rPr>
      </w:pPr>
      <w:r>
        <w:rPr>
          <w:rFonts w:ascii="Arial" w:hAnsi="Arial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lang w:eastAsia="ru-RU"/>
        </w:rPr>
        <w:t>Сведения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lang w:eastAsia="ru-RU"/>
        </w:rPr>
        <w:t>О показателях (индикаторах) муниципальной программы  «Обеспечение доступным и комфортным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lang w:eastAsia="ru-RU"/>
        </w:rPr>
        <w:t>Жильем и коммунальными услугами граждан в Мантуровском районе Курской области»,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lang w:eastAsia="ru-RU"/>
        </w:rPr>
        <w:t>подпрограмм муниципальной  программы и их значениях на 2017-2024 годы</w:t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95"/>
        <w:gridCol w:w="7296"/>
        <w:gridCol w:w="883"/>
        <w:gridCol w:w="634"/>
        <w:gridCol w:w="637"/>
        <w:gridCol w:w="759"/>
        <w:gridCol w:w="758"/>
        <w:gridCol w:w="635"/>
        <w:gridCol w:w="637"/>
        <w:gridCol w:w="635"/>
        <w:gridCol w:w="637"/>
        <w:gridCol w:w="635"/>
      </w:tblGrid>
      <w:tr>
        <w:trPr/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9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2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2017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2024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Объем ввода жилья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5279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5547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генеральными планами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</w:t>
            </w:r>
          </w:p>
        </w:tc>
      </w:tr>
      <w:tr>
        <w:trPr>
          <w:trHeight w:val="162" w:hRule="atLeast"/>
        </w:trPr>
        <w:tc>
          <w:tcPr>
            <w:tcW w:w="14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населенных пунктов/муниципальных образований  Мантуровского района Курской области, в отношении которых 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19/х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11/х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31/х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х/х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х/х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х/х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/или генеральными планами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</w:tr>
      <w:tr>
        <w:trPr>
          <w:trHeight w:val="162" w:hRule="atLeast"/>
        </w:trPr>
        <w:tc>
          <w:tcPr>
            <w:tcW w:w="14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Подпрограмма 3 «Содействие развитию социальной и инженерной инфраструктуры муниципальных образований»</w:t>
            </w:r>
          </w:p>
        </w:tc>
      </w:tr>
      <w:tr>
        <w:trPr>
          <w:trHeight w:val="374" w:hRule="atLeast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748" w:hRule="atLeast"/>
        </w:trPr>
        <w:tc>
          <w:tcPr>
            <w:tcW w:w="5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72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315,78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324,060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  <w:bookmarkStart w:id="1" w:name="Par4622"/>
      <w:bookmarkStart w:id="2" w:name="Par4790"/>
      <w:bookmarkStart w:id="3" w:name="Par4622"/>
      <w:bookmarkStart w:id="4" w:name="Par4790"/>
      <w:bookmarkEnd w:id="3"/>
      <w:bookmarkEnd w:id="4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Приложение № 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Система подпрограммных мероприятий программы 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14743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89"/>
        <w:gridCol w:w="4005"/>
        <w:gridCol w:w="283"/>
        <w:gridCol w:w="1419"/>
        <w:gridCol w:w="849"/>
        <w:gridCol w:w="1418"/>
        <w:gridCol w:w="708"/>
        <w:gridCol w:w="1032"/>
        <w:gridCol w:w="967"/>
        <w:gridCol w:w="836"/>
        <w:gridCol w:w="852"/>
        <w:gridCol w:w="709"/>
        <w:gridCol w:w="708"/>
        <w:gridCol w:w="567"/>
      </w:tblGrid>
      <w:tr>
        <w:trPr>
          <w:trHeight w:val="390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Объем финансирования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(тыс. руб.)</w:t>
            </w:r>
          </w:p>
        </w:tc>
      </w:tr>
      <w:tr>
        <w:trPr>
          <w:trHeight w:val="285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</w:tr>
      <w:tr>
        <w:trPr>
          <w:trHeight w:val="216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</w:tr>
      <w:tr>
        <w:trPr>
          <w:trHeight w:val="216" w:hRule="atLeast"/>
        </w:trPr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2</w:t>
            </w:r>
          </w:p>
        </w:tc>
      </w:tr>
      <w:tr>
        <w:trPr>
          <w:trHeight w:val="216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2017-2017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98,408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98,408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-Финансирование соглашений о передаче осуществления отдельных полномочий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-строительство/реконструкция/ модернизация объектов </w:t>
            </w:r>
            <w:r>
              <w:rPr>
                <w:rFonts w:ascii="Arial" w:hAnsi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2017-2022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11 113,96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14371,7186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2635,16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9605,82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12123,057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1 508,14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2248,6616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2635,160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291,20079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221,14664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1469,212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203,84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47, 103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1028,448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87,36079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174,04364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440,764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47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3</w:t>
            </w:r>
          </w:p>
        </w:tc>
      </w:tr>
      <w:tr>
        <w:trPr>
          <w:trHeight w:val="216" w:hRule="atLeast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474,0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315,78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324,06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92" w:hanging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474,0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315,78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324,060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69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всего, в том числе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12 479,16079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15408,64524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4 928,432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694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9809,66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12170,16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1028,448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6945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2 873,34079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3222,70524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3899,984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Приложение № 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>
      <w:pPr>
        <w:pStyle w:val="Normal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eastAsia="ru-RU"/>
        </w:rPr>
        <w:t>Ресурсное обеспечение реализации муниципальной программы за счет средств бюджета района (тыс.руб.)</w:t>
      </w:r>
    </w:p>
    <w:p>
      <w:pPr>
        <w:pStyle w:val="Normal"/>
        <w:spacing w:lineRule="auto" w:line="240" w:before="0" w:after="0"/>
        <w:contextualSpacing/>
        <w:jc w:val="center"/>
        <w:rPr>
          <w:lang w:eastAsia="ru-RU"/>
        </w:rPr>
      </w:pPr>
      <w:r>
        <w:rPr>
          <w:lang w:eastAsia="ru-RU"/>
        </w:rPr>
      </w:r>
    </w:p>
    <w:tbl>
      <w:tblPr>
        <w:tblW w:w="1531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4"/>
        <w:gridCol w:w="2529"/>
        <w:gridCol w:w="2124"/>
        <w:gridCol w:w="568"/>
        <w:gridCol w:w="427"/>
        <w:gridCol w:w="424"/>
        <w:gridCol w:w="568"/>
        <w:gridCol w:w="709"/>
        <w:gridCol w:w="706"/>
        <w:gridCol w:w="1419"/>
        <w:gridCol w:w="1418"/>
        <w:gridCol w:w="1274"/>
        <w:gridCol w:w="1136"/>
        <w:gridCol w:w="709"/>
        <w:gridCol w:w="426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Статус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Расходы (тыс. руб.), годы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ГРБС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Рз Пр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536" w:hRule="atLeast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530,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12479,0679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15408,644524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4928,432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350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12469,0679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15398,644524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4918,432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7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Администрации сельсовета Мантуровского района (по согласованию)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1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Arial" w:hAnsi="Arial"/>
                <w:sz w:val="24"/>
                <w:szCs w:val="24"/>
              </w:rPr>
              <w:t>Управление муниципальной программой и обеспечение условий реализации муниципальной программы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834" w:hRule="atLeast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2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530,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12005,06079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15092,86524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4604,372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598,408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85,0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11995,06079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15082,86524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4594,372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598,408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733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Администрации сельсовета Мантуровского района (по согласованию)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3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подпрограмма 3 «</w:t>
            </w:r>
            <w:r>
              <w:rPr>
                <w:rFonts w:ascii="Arial" w:hAnsi="Arial"/>
                <w:sz w:val="24"/>
                <w:szCs w:val="24"/>
              </w:rPr>
              <w:t>Обеспечение качественными услугами ЖКХ населения»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315,78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324,06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733" w:hRule="atLeast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315,78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324,06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lang w:eastAsia="ru-RU"/>
        </w:rPr>
      </w:pPr>
      <w:r>
        <w:rPr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Приложение № 5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315" w:leader="none"/>
        </w:tabs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 муниципальной программы) (тыс. руб.)</w:t>
      </w:r>
    </w:p>
    <w:p>
      <w:pPr>
        <w:pStyle w:val="Normal"/>
        <w:tabs>
          <w:tab w:val="clear" w:pos="709"/>
          <w:tab w:val="left" w:pos="3315" w:leader="none"/>
        </w:tabs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530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26"/>
        <w:gridCol w:w="1145"/>
        <w:gridCol w:w="994"/>
        <w:gridCol w:w="1984"/>
        <w:gridCol w:w="1699"/>
        <w:gridCol w:w="1703"/>
        <w:gridCol w:w="1277"/>
        <w:gridCol w:w="992"/>
        <w:gridCol w:w="987"/>
      </w:tblGrid>
      <w:tr>
        <w:trPr/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0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Оценка расходов (тыс. руб.), годы</w:t>
            </w:r>
          </w:p>
        </w:tc>
      </w:tr>
      <w:tr>
        <w:trPr>
          <w:trHeight w:val="299" w:hRule="atLeast"/>
        </w:trPr>
        <w:tc>
          <w:tcPr>
            <w:tcW w:w="4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530,0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12 479,16079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15408,64524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4928,432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 района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2 873,34079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12170,16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1028,448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9809,66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3238,48524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3899,984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798,408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юридические лица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sectPr>
          <w:headerReference w:type="even" r:id="rId4"/>
          <w:headerReference w:type="default" r:id="rId5"/>
          <w:type w:val="nextPage"/>
          <w:pgSz w:orient="landscape" w:w="16838" w:h="11906"/>
          <w:pgMar w:left="1134" w:right="1134" w:header="720" w:top="1531" w:footer="0" w:bottom="1247" w:gutter="0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tabs>
          <w:tab w:val="clear" w:pos="709"/>
          <w:tab w:val="left" w:pos="3315" w:leader="none"/>
        </w:tabs>
        <w:spacing w:lineRule="auto" w:line="240"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Приложение №6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>
      <w:pPr>
        <w:pStyle w:val="Normal"/>
        <w:tabs>
          <w:tab w:val="clear" w:pos="709"/>
          <w:tab w:val="left" w:pos="3315" w:leader="none"/>
        </w:tabs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3315" w:leader="none"/>
        </w:tabs>
        <w:spacing w:lineRule="auto" w:line="240"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 реализации муниципальной программы</w:t>
      </w:r>
    </w:p>
    <w:tbl>
      <w:tblPr>
        <w:tblpPr w:bottomFromText="0" w:horzAnchor="margin" w:leftFromText="180" w:rightFromText="180" w:tblpX="-743" w:tblpY="280" w:topFromText="0" w:vertAnchor="text"/>
        <w:tblW w:w="104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794"/>
        <w:gridCol w:w="1276"/>
        <w:gridCol w:w="707"/>
        <w:gridCol w:w="994"/>
        <w:gridCol w:w="2550"/>
        <w:gridCol w:w="1134"/>
      </w:tblGrid>
      <w:tr>
        <w:trPr/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 (тыс. руб.)</w:t>
            </w:r>
          </w:p>
        </w:tc>
      </w:tr>
      <w:tr>
        <w:trPr/>
        <w:tc>
          <w:tcPr>
            <w:tcW w:w="3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начало реализации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33 445, 70603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1.1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Глава Мантуровского сельсовета Мантуровского района Курской области А.Л. Чернов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Заместитель Главы  Администрации Мантуровского района Курской области Астахов Д.С.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98,408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18180,8386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мероприятие –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 строительство/реконструкция объектов </w:t>
            </w:r>
            <w:r>
              <w:rPr>
                <w:rFonts w:ascii="Arial" w:hAnsi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 xml:space="preserve">строительство/реконструкция объектов </w:t>
            </w:r>
            <w:r>
              <w:rPr>
                <w:rFonts w:ascii="Arial" w:hAnsi="Arial"/>
                <w:sz w:val="24"/>
                <w:szCs w:val="24"/>
              </w:rPr>
              <w:t>социальной и инженерной инфраструктуры на территории поселений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18090,8386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мероприятие – финансирование переданной муниципальным образованиям части полномочий муниципального района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осуществление отдельных полномочий муниципального района сельскими поселениями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Заместитель Главы  Администрации Мантуровского района Курской области Астахов Д.С.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2 381, 56654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мероприятие -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внесение в государственный кадастр недвижимости сведений о всех границах муниципальных образований и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2 381, 56654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2785,0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мероприятие –  разработка/корректировка документов территориального планирования и градостроительного зонирования,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наличие актуальных документов </w:t>
            </w:r>
            <w:r>
              <w:rPr>
                <w:rFonts w:ascii="Arial" w:hAnsi="Arial"/>
                <w:sz w:val="24"/>
                <w:szCs w:val="24"/>
                <w:lang w:eastAsia="ru-RU"/>
              </w:rPr>
              <w:t>территориального планирования района и сельсоветов и градостроительного зонирования сельсоветов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2785,0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2019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1513,84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eastAsia="ru-RU"/>
              </w:rPr>
              <w:t>Создание резерва  материально-товарных ценностей (МТЦ) (погружных насосов водоснабжения)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before="0" w:after="20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1513,84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315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34 959, 54603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Arial" w:hAnsi="Arial"/>
          <w:sz w:val="24"/>
          <w:szCs w:val="24"/>
        </w:rPr>
      </w:pPr>
      <w:r>
        <w:rPr/>
      </w:r>
    </w:p>
    <w:sectPr>
      <w:headerReference w:type="even" r:id="rId6"/>
      <w:headerReference w:type="default" r:id="rId7"/>
      <w:type w:val="nextPage"/>
      <w:pgSz w:w="11906" w:h="16838"/>
      <w:pgMar w:left="1531" w:right="1247" w:header="72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6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9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1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90" w:hanging="2160"/>
      </w:pPr>
      <w:rPr>
        <w:rFonts w:cs="Times New Roman"/>
      </w:rPr>
    </w:lvl>
  </w:abstractNum>
  <w:abstractNum w:abstractNumId="3"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locked="1" w:uiPriority="0" w:semiHidden="0" w:qFormat="1"/>
    <w:lsdException w:name="heading 1" w:locked="1" w:uiPriority="0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Normal Indent" w:unhideWhenUsed="1"/>
    <w:lsdException w:name="footnote text" w:locked="1" w:uiPriority="0" w:semiHidden="0"/>
    <w:lsdException w:name="annotation text" w:unhideWhenUsed="1"/>
    <w:lsdException w:name="header" w:unhideWhenUsed="1"/>
    <w:lsdException w:name="footer" w:locked="1" w:uiPriority="0" w:semiHidden="0"/>
    <w:lsdException w:name="index heading" w:unhideWhenUsed="1"/>
    <w:lsdException w:name="caption" w:locked="1" w:uiPriority="0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uiPriority="0" w:semiHidden="0"/>
    <w:lsdException w:name="annotation reference" w:unhideWhenUsed="1"/>
    <w:lsdException w:name="line number" w:unhideWhenUsed="1"/>
    <w:lsdException w:name="page number" w:locked="1" w:uiPriority="0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locked="1" w:uiPriority="0" w:semiHidden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uiPriority="0" w:semiHidden="0" w:qFormat="1"/>
    <w:lsdException w:name="Closing" w:unhideWhenUsed="1"/>
    <w:lsdException w:name="Signature" w:unhideWhenUsed="1"/>
    <w:lsdException w:name="Default Paragraph Font" w:locked="1" w:uiPriority="0" w:semiHidden="0"/>
    <w:lsdException w:name="Body Text" w:locked="1" w:uiPriority="0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uiPriority="0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uiPriority="0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uiPriority="0" w:semiHidden="0" w:qFormat="1"/>
    <w:lsdException w:name="Emphasis" w:locked="1" w:uiPriority="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uiPriority="0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983f3c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ec1938"/>
    <w:pPr>
      <w:keepNext w:val="true"/>
      <w:keepLines/>
      <w:widowControl w:val="false"/>
      <w:suppressAutoHyphens w:val="true"/>
      <w:spacing w:lineRule="auto" w:line="240" w:before="480" w:after="0"/>
      <w:textAlignment w:val="baseline"/>
      <w:outlineLvl w:val="0"/>
    </w:pPr>
    <w:rPr>
      <w:rFonts w:ascii="Cambria" w:hAnsi="Cambria" w:eastAsia="Times New Roman"/>
      <w:b/>
      <w:bCs/>
      <w:color w:val="365F91"/>
      <w:kern w:val="2"/>
      <w:sz w:val="28"/>
      <w:szCs w:val="28"/>
      <w:lang w:val="de-DE" w:eastAsia="ja-JP" w:bidi="fa-IR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ec1938"/>
    <w:rPr>
      <w:rFonts w:ascii="Cambria" w:hAnsi="Cambria"/>
      <w:b/>
      <w:color w:val="365F91"/>
      <w:kern w:val="2"/>
      <w:sz w:val="28"/>
      <w:lang w:val="de-DE"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c7bc4"/>
    <w:rPr>
      <w:rFonts w:ascii="Tahoma" w:hAnsi="Tahoma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61712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61712"/>
    <w:rPr>
      <w:rFonts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a3636"/>
    <w:rPr>
      <w:sz w:val="20"/>
      <w:szCs w:val="20"/>
      <w:lang w:eastAsia="en-US"/>
    </w:rPr>
  </w:style>
  <w:style w:type="character" w:styleId="Style13" w:customStyle="1">
    <w:name w:val="Текст сноски Знак"/>
    <w:uiPriority w:val="99"/>
    <w:semiHidden/>
    <w:qFormat/>
    <w:rsid w:val="004c4dfe"/>
    <w:rPr>
      <w:sz w:val="20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c4dfe"/>
    <w:rPr>
      <w:rFonts w:cs="Times New Roman"/>
      <w:vertAlign w:val="superscript"/>
    </w:rPr>
  </w:style>
  <w:style w:type="character" w:styleId="FootnoteTextChar1" w:customStyle="1">
    <w:name w:val="Footnote Text Char1"/>
    <w:link w:val="FootnoteText"/>
    <w:uiPriority w:val="99"/>
    <w:semiHidden/>
    <w:qFormat/>
    <w:locked/>
    <w:rsid w:val="004c4dfe"/>
    <w:rPr>
      <w:rFonts w:ascii="Times New Roman" w:hAnsi="Times New Roman" w:eastAsia="Batang"/>
      <w:sz w:val="20"/>
      <w:lang w:eastAsia="ko-KR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cc6199"/>
    <w:rPr>
      <w:rFonts w:ascii="Times New Roman" w:hAnsi="Times New Roman"/>
      <w:sz w:val="20"/>
      <w:lang w:eastAsia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34e9a"/>
    <w:rPr>
      <w:rFonts w:ascii="Times New Roman" w:hAnsi="Times New Roman"/>
      <w:b/>
      <w:sz w:val="20"/>
      <w:u w:val="single"/>
      <w:lang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bf2af1"/>
    <w:rPr>
      <w:rFonts w:ascii="Times New Roman" w:hAnsi="Times New Roman" w:eastAsia="Batang"/>
      <w:sz w:val="24"/>
      <w:lang w:eastAsia="ko-KR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bf2af1"/>
    <w:rPr>
      <w:rFonts w:ascii="Times New Roman" w:hAnsi="Times New Roman"/>
      <w:sz w:val="24"/>
      <w:lang w:eastAsia="ru-RU"/>
    </w:rPr>
  </w:style>
  <w:style w:type="character" w:styleId="Style15">
    <w:name w:val="Интернет-ссылка"/>
    <w:basedOn w:val="DefaultParagraphFont"/>
    <w:uiPriority w:val="99"/>
    <w:rsid w:val="00be6ed4"/>
    <w:rPr>
      <w:rFonts w:cs="Times New Roman"/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ec1938"/>
    <w:rPr>
      <w:rFonts w:ascii="Arial" w:hAnsi="Arial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823316"/>
    <w:rPr>
      <w:rFonts w:cs="Times New Roman"/>
    </w:rPr>
  </w:style>
  <w:style w:type="character" w:styleId="FontStyle22" w:customStyle="1">
    <w:name w:val="Font Style22"/>
    <w:uiPriority w:val="99"/>
    <w:qFormat/>
    <w:rsid w:val="00823316"/>
    <w:rPr>
      <w:rFonts w:ascii="Times New Roman" w:hAnsi="Times New Roman"/>
      <w:sz w:val="24"/>
    </w:rPr>
  </w:style>
  <w:style w:type="character" w:styleId="C8edf2e5f0ede5f2f1f1fbebeae0">
    <w:name w:val="Иc8нedтf2еe5рf0нedеe5тf2-сf1сf1ыfbлebкeaаe0"/>
    <w:qFormat/>
    <w:rPr>
      <w:color w:val="000080"/>
      <w:u w:val="single"/>
      <w:lang w:val="zxx"/>
    </w:rPr>
  </w:style>
  <w:style w:type="character" w:styleId="Style16">
    <w:name w:val="Знак Знак"/>
    <w:qFormat/>
    <w:rPr>
      <w:sz w:val="24"/>
    </w:rPr>
  </w:style>
  <w:style w:type="character" w:styleId="11">
    <w:name w:val="Знак Знак1"/>
    <w:qFormat/>
    <w:rPr>
      <w:sz w:val="24"/>
    </w:rPr>
  </w:style>
  <w:style w:type="character" w:styleId="12">
    <w:name w:val="Основной шрифт абзаца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Style17">
    <w:name w:val="Основной шрифт абзаца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link w:val="BodyTextChar"/>
    <w:uiPriority w:val="99"/>
    <w:rsid w:val="00cc6199"/>
    <w:pPr>
      <w:spacing w:lineRule="auto" w:line="240" w:before="0" w:after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uiPriority w:val="99"/>
    <w:qFormat/>
    <w:rsid w:val="003757d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3757d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3757d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9c7bc4"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Style23" w:customStyle="1">
    <w:name w:val="Знак Знак Знак"/>
    <w:basedOn w:val="Normal"/>
    <w:uiPriority w:val="99"/>
    <w:qFormat/>
    <w:rsid w:val="0019182c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ListBullet">
    <w:name w:val="List Bullet"/>
    <w:basedOn w:val="Normal"/>
    <w:uiPriority w:val="99"/>
    <w:qFormat/>
    <w:rsid w:val="009a2a8a"/>
    <w:pPr>
      <w:numPr>
        <w:ilvl w:val="0"/>
        <w:numId w:val="1"/>
      </w:numPr>
      <w:spacing w:before="0" w:after="200"/>
      <w:contextualSpacing/>
    </w:pPr>
    <w:rPr/>
  </w:style>
  <w:style w:type="paragraph" w:styleId="ListParagraph">
    <w:name w:val="List Paragraph"/>
    <w:basedOn w:val="Normal"/>
    <w:uiPriority w:val="99"/>
    <w:qFormat/>
    <w:rsid w:val="00c42a0d"/>
    <w:pPr>
      <w:spacing w:before="0" w:after="200"/>
      <w:ind w:left="720" w:hanging="0"/>
      <w:contextualSpacing/>
    </w:pPr>
    <w:rPr/>
  </w:style>
  <w:style w:type="paragraph" w:styleId="6" w:customStyle="1">
    <w:name w:val="Знак Знак Знак6"/>
    <w:basedOn w:val="Normal"/>
    <w:uiPriority w:val="99"/>
    <w:qFormat/>
    <w:rsid w:val="003932a9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5" w:customStyle="1">
    <w:name w:val="Знак Знак Знак5"/>
    <w:basedOn w:val="Normal"/>
    <w:uiPriority w:val="99"/>
    <w:qFormat/>
    <w:rsid w:val="0045234c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ConsPlusNormal1" w:customStyle="1">
    <w:name w:val="ConsPlusNormal"/>
    <w:link w:val="ConsPlusNormal0"/>
    <w:uiPriority w:val="99"/>
    <w:qFormat/>
    <w:rsid w:val="00da3673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uiPriority w:val="99"/>
    <w:qFormat/>
    <w:rsid w:val="000a089f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4" w:customStyle="1">
    <w:name w:val="Знак Знак Знак4"/>
    <w:basedOn w:val="Normal"/>
    <w:uiPriority w:val="99"/>
    <w:qFormat/>
    <w:rsid w:val="00161c40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qFormat/>
    <w:rsid w:val="00f628ac"/>
    <w:pPr>
      <w:spacing w:lineRule="auto" w:line="240" w:beforeAutospacing="1" w:afterAutospacing="1"/>
    </w:pPr>
    <w:rPr>
      <w:rFonts w:ascii="Verdana" w:hAnsi="Verdana" w:eastAsia="Arial Unicode MS" w:cs="Arial Unicode MS"/>
      <w:color w:val="000000"/>
      <w:sz w:val="18"/>
      <w:szCs w:val="18"/>
      <w:lang w:eastAsia="ru-RU"/>
    </w:rPr>
  </w:style>
  <w:style w:type="paragraph" w:styleId="Rvps698610" w:customStyle="1">
    <w:name w:val="rvps698610"/>
    <w:basedOn w:val="Normal"/>
    <w:uiPriority w:val="99"/>
    <w:qFormat/>
    <w:rsid w:val="00f628ac"/>
    <w:pPr>
      <w:spacing w:lineRule="auto" w:line="240" w:before="0" w:after="120"/>
      <w:ind w:right="240" w:hanging="0"/>
    </w:pPr>
    <w:rPr>
      <w:rFonts w:ascii="Arial Unicode MS" w:hAnsi="Arial Unicode MS" w:eastAsia="Arial Unicode MS" w:cs="Arial Unicode MS"/>
      <w:sz w:val="24"/>
      <w:szCs w:val="24"/>
      <w:lang w:eastAsia="ru-RU"/>
    </w:rPr>
  </w:style>
  <w:style w:type="paragraph" w:styleId="3" w:customStyle="1">
    <w:name w:val="Знак Знак Знак3"/>
    <w:basedOn w:val="Normal"/>
    <w:uiPriority w:val="99"/>
    <w:qFormat/>
    <w:rsid w:val="00ea05f4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uiPriority w:val="99"/>
    <w:qFormat/>
    <w:rsid w:val="003255c6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HeaderChar"/>
    <w:uiPriority w:val="99"/>
    <w:rsid w:val="00d6171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FooterChar"/>
    <w:uiPriority w:val="99"/>
    <w:rsid w:val="00d6171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 w:customStyle="1">
    <w:name w:val="Таблицы (моноширинный)"/>
    <w:basedOn w:val="Normal"/>
    <w:next w:val="Normal"/>
    <w:uiPriority w:val="99"/>
    <w:qFormat/>
    <w:rsid w:val="000b5f57"/>
    <w:pPr>
      <w:widowControl w:val="false"/>
      <w:spacing w:lineRule="auto" w:line="324" w:before="0" w:after="0"/>
      <w:ind w:right="34" w:hanging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9">
    <w:name w:val="Footnote Text"/>
    <w:basedOn w:val="Normal"/>
    <w:link w:val="FootnoteTextChar1"/>
    <w:uiPriority w:val="99"/>
    <w:semiHidden/>
    <w:rsid w:val="004c4dfe"/>
    <w:pPr>
      <w:spacing w:lineRule="auto" w:line="240" w:before="0" w:after="0"/>
    </w:pPr>
    <w:rPr>
      <w:rFonts w:ascii="Times New Roman" w:hAnsi="Times New Roman" w:eastAsia="Batang"/>
      <w:sz w:val="20"/>
      <w:szCs w:val="20"/>
      <w:lang w:eastAsia="ko-KR"/>
    </w:rPr>
  </w:style>
  <w:style w:type="paragraph" w:styleId="Style30" w:customStyle="1">
    <w:name w:val="Прижатый влево"/>
    <w:basedOn w:val="Normal"/>
    <w:next w:val="Normal"/>
    <w:uiPriority w:val="99"/>
    <w:qFormat/>
    <w:rsid w:val="00cc6199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ListBullet3">
    <w:name w:val="List Bullet 3"/>
    <w:basedOn w:val="Normal"/>
    <w:uiPriority w:val="99"/>
    <w:qFormat/>
    <w:rsid w:val="00cc6199"/>
    <w:pPr>
      <w:widowControl w:val="false"/>
      <w:spacing w:lineRule="auto" w:line="240" w:before="0" w:after="0"/>
      <w:ind w:left="566" w:hanging="283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paragraph" w:styleId="Style31">
    <w:name w:val="Title"/>
    <w:basedOn w:val="Normal"/>
    <w:link w:val="TitleChar"/>
    <w:uiPriority w:val="99"/>
    <w:qFormat/>
    <w:rsid w:val="00534e9a"/>
    <w:pPr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  <w:u w:val="single"/>
      <w:lang w:eastAsia="ru-RU"/>
    </w:rPr>
  </w:style>
  <w:style w:type="paragraph" w:styleId="2" w:customStyle="1">
    <w:name w:val="Знак Знак Знак2"/>
    <w:basedOn w:val="Normal"/>
    <w:uiPriority w:val="99"/>
    <w:qFormat/>
    <w:rsid w:val="00513abd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Style32">
    <w:name w:val="Body Text Indent"/>
    <w:basedOn w:val="Normal"/>
    <w:link w:val="BodyTextIndentChar"/>
    <w:uiPriority w:val="99"/>
    <w:semiHidden/>
    <w:rsid w:val="00bf2af1"/>
    <w:pPr>
      <w:spacing w:lineRule="auto" w:line="240" w:before="0" w:after="120"/>
      <w:ind w:left="283" w:hanging="0"/>
    </w:pPr>
    <w:rPr>
      <w:rFonts w:ascii="Times New Roman" w:hAnsi="Times New Roman" w:eastAsia="Batang"/>
      <w:sz w:val="24"/>
      <w:szCs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qFormat/>
    <w:rsid w:val="00bf2af1"/>
    <w:pPr>
      <w:spacing w:lineRule="auto" w:line="480" w:before="0" w:after="120"/>
      <w:ind w:left="283" w:hanging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3" w:customStyle="1">
    <w:name w:val="Обычный (веб)1"/>
    <w:basedOn w:val="Normal"/>
    <w:uiPriority w:val="99"/>
    <w:qFormat/>
    <w:rsid w:val="00b66991"/>
    <w:pPr>
      <w:suppressAutoHyphens w:val="true"/>
      <w:spacing w:lineRule="atLeast" w:line="100" w:before="28" w:after="28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21" w:customStyle="1">
    <w:name w:val="Обычный (веб)2"/>
    <w:basedOn w:val="Normal"/>
    <w:uiPriority w:val="99"/>
    <w:qFormat/>
    <w:rsid w:val="0028005c"/>
    <w:pPr>
      <w:suppressAutoHyphens w:val="true"/>
      <w:spacing w:lineRule="atLeast" w:line="100" w:before="28" w:after="28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Style33" w:customStyle="1">
    <w:name w:val="Знак"/>
    <w:basedOn w:val="Normal"/>
    <w:uiPriority w:val="99"/>
    <w:qFormat/>
    <w:rsid w:val="00fc6549"/>
    <w:pPr>
      <w:widowControl w:val="false"/>
      <w:spacing w:lineRule="atLeast" w:line="360" w:beforeAutospacing="1" w:afterAutospacing="1"/>
      <w:jc w:val="both"/>
    </w:pPr>
    <w:rPr>
      <w:rFonts w:ascii="Tahoma" w:hAnsi="Tahoma" w:eastAsia="Times New Roman"/>
      <w:sz w:val="20"/>
      <w:szCs w:val="20"/>
      <w:lang w:val="en-US"/>
    </w:rPr>
  </w:style>
  <w:style w:type="paragraph" w:styleId="Char" w:customStyle="1">
    <w:name w:val="Char Знак Знак Знак"/>
    <w:basedOn w:val="Normal"/>
    <w:uiPriority w:val="99"/>
    <w:qFormat/>
    <w:rsid w:val="00b67d29"/>
    <w:pPr>
      <w:widowControl w:val="false"/>
      <w:spacing w:lineRule="atLeast" w:line="360" w:beforeAutospacing="1" w:afterAutospacing="1"/>
      <w:jc w:val="both"/>
    </w:pPr>
    <w:rPr>
      <w:rFonts w:ascii="Tahoma" w:hAnsi="Tahoma" w:eastAsia="Times New Roman"/>
      <w:sz w:val="20"/>
      <w:szCs w:val="20"/>
      <w:lang w:val="en-US"/>
    </w:rPr>
  </w:style>
  <w:style w:type="paragraph" w:styleId="14" w:customStyle="1">
    <w:name w:val="Абзац списка1"/>
    <w:basedOn w:val="Normal"/>
    <w:uiPriority w:val="99"/>
    <w:qFormat/>
    <w:rsid w:val="00637e55"/>
    <w:pPr>
      <w:ind w:left="720" w:hanging="0"/>
    </w:pPr>
    <w:rPr>
      <w:rFonts w:cs="Calibri"/>
    </w:rPr>
  </w:style>
  <w:style w:type="paragraph" w:styleId="31" w:customStyle="1">
    <w:name w:val="Знак3"/>
    <w:basedOn w:val="Normal"/>
    <w:uiPriority w:val="99"/>
    <w:qFormat/>
    <w:rsid w:val="00eb182d"/>
    <w:pPr>
      <w:widowControl w:val="false"/>
      <w:spacing w:lineRule="atLeast" w:line="360" w:beforeAutospacing="1" w:afterAutospacing="1"/>
      <w:jc w:val="both"/>
    </w:pPr>
    <w:rPr>
      <w:rFonts w:ascii="Tahoma" w:hAnsi="Tahoma" w:eastAsia="Times New Roman"/>
      <w:sz w:val="20"/>
      <w:szCs w:val="20"/>
      <w:lang w:val="en-US"/>
    </w:rPr>
  </w:style>
  <w:style w:type="paragraph" w:styleId="22" w:customStyle="1">
    <w:name w:val="Абзац списка2"/>
    <w:basedOn w:val="Normal"/>
    <w:uiPriority w:val="99"/>
    <w:qFormat/>
    <w:rsid w:val="00e82d56"/>
    <w:pPr>
      <w:ind w:left="720" w:hanging="0"/>
    </w:pPr>
    <w:rPr>
      <w:rFonts w:eastAsia="Times New Roman"/>
    </w:rPr>
  </w:style>
  <w:style w:type="paragraph" w:styleId="23" w:customStyle="1">
    <w:name w:val="Знак2"/>
    <w:basedOn w:val="Normal"/>
    <w:uiPriority w:val="99"/>
    <w:qFormat/>
    <w:rsid w:val="008b67ef"/>
    <w:pPr>
      <w:widowControl w:val="false"/>
      <w:spacing w:lineRule="atLeast" w:line="360" w:beforeAutospacing="1" w:afterAutospacing="1"/>
      <w:jc w:val="both"/>
    </w:pPr>
    <w:rPr>
      <w:rFonts w:ascii="Tahoma" w:hAnsi="Tahoma" w:eastAsia="Times New Roman"/>
      <w:sz w:val="20"/>
      <w:szCs w:val="20"/>
      <w:lang w:val="en-US"/>
    </w:rPr>
  </w:style>
  <w:style w:type="paragraph" w:styleId="32" w:customStyle="1">
    <w:name w:val="Обычный (веб)3"/>
    <w:basedOn w:val="Normal"/>
    <w:uiPriority w:val="99"/>
    <w:qFormat/>
    <w:rsid w:val="00595387"/>
    <w:pPr>
      <w:suppressAutoHyphens w:val="true"/>
      <w:spacing w:lineRule="atLeast" w:line="100" w:before="28" w:after="28"/>
    </w:pPr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15" w:customStyle="1">
    <w:name w:val="Знак1"/>
    <w:basedOn w:val="Normal"/>
    <w:uiPriority w:val="99"/>
    <w:qFormat/>
    <w:rsid w:val="00e91ae4"/>
    <w:pPr>
      <w:widowControl w:val="false"/>
      <w:spacing w:lineRule="atLeast" w:line="360" w:beforeAutospacing="1" w:afterAutospacing="1"/>
      <w:jc w:val="both"/>
    </w:pPr>
    <w:rPr>
      <w:rFonts w:ascii="Tahoma" w:hAnsi="Tahoma" w:eastAsia="Times New Roman"/>
      <w:sz w:val="20"/>
      <w:szCs w:val="20"/>
      <w:lang w:val="en-US"/>
    </w:rPr>
  </w:style>
  <w:style w:type="paragraph" w:styleId="33" w:customStyle="1">
    <w:name w:val="Абзац списка3"/>
    <w:basedOn w:val="Normal"/>
    <w:uiPriority w:val="99"/>
    <w:qFormat/>
    <w:rsid w:val="002559c9"/>
    <w:pPr>
      <w:ind w:left="720" w:hanging="0"/>
    </w:pPr>
    <w:rPr>
      <w:rFonts w:eastAsia="Times New Roman"/>
    </w:rPr>
  </w:style>
  <w:style w:type="paragraph" w:styleId="Standard" w:customStyle="1">
    <w:name w:val="Standard"/>
    <w:uiPriority w:val="99"/>
    <w:qFormat/>
    <w:rsid w:val="00ec193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de-DE" w:eastAsia="ja-JP" w:bidi="fa-IR"/>
    </w:rPr>
  </w:style>
  <w:style w:type="paragraph" w:styleId="Lbullit" w:customStyle="1">
    <w:name w:val="! L=bullit !"/>
    <w:basedOn w:val="Normal"/>
    <w:uiPriority w:val="99"/>
    <w:qFormat/>
    <w:rsid w:val="009b78c0"/>
    <w:pPr>
      <w:tabs>
        <w:tab w:val="clear" w:pos="709"/>
        <w:tab w:val="left" w:pos="720" w:leader="none"/>
      </w:tabs>
      <w:spacing w:lineRule="auto" w:line="360" w:before="60" w:after="60"/>
      <w:ind w:left="720" w:hanging="360"/>
      <w:jc w:val="both"/>
    </w:pPr>
    <w:rPr>
      <w:rFonts w:ascii="Times New Roman" w:hAnsi="Times New Roman" w:eastAsia="Times New Roman"/>
      <w:color w:val="0000FF"/>
      <w:sz w:val="24"/>
      <w:szCs w:val="24"/>
      <w:lang w:eastAsia="ru-RU"/>
    </w:rPr>
  </w:style>
  <w:style w:type="paragraph" w:styleId="Style34" w:customStyle="1">
    <w:name w:val="Абзац_пост"/>
    <w:basedOn w:val="Normal"/>
    <w:uiPriority w:val="99"/>
    <w:qFormat/>
    <w:rsid w:val="009b78c0"/>
    <w:pPr>
      <w:spacing w:lineRule="auto" w:line="240" w:before="120" w:after="0"/>
      <w:ind w:firstLine="720"/>
      <w:jc w:val="both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16" w:customStyle="1">
    <w:name w:val="Знак Знак Знак1"/>
    <w:basedOn w:val="Normal"/>
    <w:uiPriority w:val="99"/>
    <w:qFormat/>
    <w:rsid w:val="009c67ca"/>
    <w:pPr>
      <w:spacing w:lineRule="auto" w:line="240" w:beforeAutospacing="1" w:afterAutospacing="1"/>
    </w:pPr>
    <w:rPr>
      <w:rFonts w:ascii="Tahoma" w:hAnsi="Tahoma" w:eastAsia="Times New Roman"/>
      <w:sz w:val="20"/>
      <w:szCs w:val="20"/>
      <w:lang w:val="en-US"/>
    </w:rPr>
  </w:style>
  <w:style w:type="paragraph" w:styleId="Style35">
    <w:name w:val="Верхний колонтитул слева"/>
    <w:basedOn w:val="Style26"/>
    <w:qFormat/>
    <w:pPr/>
    <w:rPr/>
  </w:style>
  <w:style w:type="paragraph" w:styleId="C7e0e3eeebeee2eeea">
    <w:name w:val="Зc7аe0гe3оeeлebоeeвe2оeeкea"/>
    <w:basedOn w:val="Normal"/>
    <w:qFormat/>
    <w:pPr>
      <w:keepNext w:val="true"/>
      <w:spacing w:before="240" w:after="120"/>
    </w:pPr>
    <w:rPr>
      <w:rFonts w:ascii="Liberation Sans" w:hAnsi="Liberation Sans" w:eastAsia="Liberation Sans"/>
      <w:sz w:val="28"/>
      <w:szCs w:val="28"/>
      <w:lang w:eastAsia="ar-SA"/>
    </w:rPr>
  </w:style>
  <w:style w:type="paragraph" w:styleId="Cef1edeee2edeee9f2e5eaf1f2">
    <w:name w:val="Оceсf1нedоeeвe2нedоeeйe9 тf2еe5кeaсf1тf2"/>
    <w:basedOn w:val="Normal"/>
    <w:qFormat/>
    <w:pPr>
      <w:spacing w:lineRule="auto" w:line="276" w:before="0" w:after="140"/>
    </w:pPr>
    <w:rPr/>
  </w:style>
  <w:style w:type="paragraph" w:styleId="D1efe8f1eeea">
    <w:name w:val="Сd1пefиe8сf1оeeкea"/>
    <w:qFormat/>
    <w:pPr>
      <w:widowControl/>
      <w:suppressAutoHyphens w:val="true"/>
      <w:bidi w:val="0"/>
      <w:spacing w:lineRule="auto" w:line="276" w:before="0" w:after="140"/>
      <w:jc w:val="left"/>
    </w:pPr>
    <w:rPr>
      <w:rFonts w:ascii="Liberation Serif" w:hAnsi="Liberation Serif" w:eastAsia="0" w:cs="Liberation Serif"/>
      <w:color w:val="auto"/>
      <w:kern w:val="2"/>
      <w:sz w:val="24"/>
      <w:szCs w:val="24"/>
      <w:lang w:val="ru-RU" w:eastAsia="hi-IN" w:bidi="ar-SA"/>
    </w:rPr>
  </w:style>
  <w:style w:type="paragraph" w:styleId="Cde0e7e2e0ede8e5">
    <w:name w:val="Нcdаe0зe7вe2аe0нedиe8еe5"/>
    <w:basedOn w:val="Normal"/>
    <w:qFormat/>
    <w:pPr>
      <w:spacing w:before="120" w:after="120"/>
    </w:pPr>
    <w:rPr>
      <w:i/>
    </w:rPr>
  </w:style>
  <w:style w:type="paragraph" w:styleId="D3eae0e7e0f2e5ebfc">
    <w:name w:val="Уd3кeaаe0зe7аe0тf2еe5лebьfc"/>
    <w:basedOn w:val="Normal"/>
    <w:qFormat/>
    <w:pPr/>
    <w:rPr/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16"/>
      <w:szCs w:val="16"/>
      <w:lang w:val="ru-RU" w:eastAsia="hi-IN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16"/>
      <w:szCs w:val="16"/>
      <w:lang w:val="ru-RU" w:eastAsia="hi-IN" w:bidi="ar-SA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26"/>
      <w:szCs w:val="26"/>
      <w:lang w:val="ru-RU" w:eastAsia="hi-IN" w:bidi="ar-SA"/>
    </w:rPr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Msonormalcxspmiddle">
    <w:name w:val="msonormalcxspmiddle"/>
    <w:basedOn w:val="Normal"/>
    <w:qFormat/>
    <w:pPr>
      <w:suppressAutoHyphens w:val="false"/>
      <w:spacing w:before="100" w:after="100"/>
    </w:pPr>
    <w:rPr>
      <w:rFonts w:ascii="Times New Roman" w:hAnsi="Times New Roman" w:eastAsia="Times New Roman"/>
      <w:kern w:val="0"/>
      <w:lang w:eastAsia="ar-SA"/>
    </w:rPr>
  </w:style>
  <w:style w:type="paragraph" w:styleId="Style36">
    <w:name w:val="Обычный (веб)"/>
    <w:basedOn w:val="Normal"/>
    <w:qFormat/>
    <w:pPr>
      <w:suppressAutoHyphens w:val="false"/>
      <w:spacing w:lineRule="auto" w:line="276" w:before="100" w:after="142"/>
    </w:pPr>
    <w:rPr>
      <w:rFonts w:ascii="Times New Roman" w:hAnsi="Times New Roman" w:eastAsia="Times New Roman"/>
      <w:kern w:val="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ar-SA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37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7">
    <w:name w:val="Указатель1"/>
    <w:basedOn w:val="Normal"/>
    <w:qFormat/>
    <w:pPr/>
    <w:rPr>
      <w:rFonts w:eastAsia="Mangal"/>
      <w:lang w:eastAsia="ar-SA"/>
    </w:rPr>
  </w:style>
  <w:style w:type="paragraph" w:styleId="18">
    <w:name w:val="Название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676d45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961f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spacing w:after="200" w:line="276" w:lineRule="auto"/>
      <w:jc w:val="both"/>
    </w:pPr>
    <w:rPr>
      <w:lang w:val="en-US" w:eastAsia="zh-C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1912</TotalTime>
  <Application>LibreOffice/7.0.5.2$Windows_X86_64 LibreOffice_project/64390860c6cd0aca4beafafcfd84613dd9dfb63a</Application>
  <AppVersion>15.0000</AppVersion>
  <Pages>15</Pages>
  <Words>2523</Words>
  <Characters>15827</Characters>
  <CharactersWithSpaces>17753</CharactersWithSpaces>
  <Paragraphs>798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dc:description/>
  <dc:language>ru-RU</dc:language>
  <cp:lastModifiedBy/>
  <dcterms:modified xsi:type="dcterms:W3CDTF">2021-07-06T16:43:55Z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