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0" w:rsidRPr="00E66247" w:rsidRDefault="00046730" w:rsidP="00E66247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66247">
        <w:rPr>
          <w:rFonts w:ascii="Arial" w:hAnsi="Arial" w:cs="Arial"/>
          <w:b/>
          <w:sz w:val="32"/>
          <w:szCs w:val="32"/>
        </w:rPr>
        <w:t>АДМИНИСТРАЦИЯ</w:t>
      </w:r>
    </w:p>
    <w:p w:rsidR="00046730" w:rsidRPr="00E66247" w:rsidRDefault="00046730" w:rsidP="00E66247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66247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046730" w:rsidRPr="00E66247" w:rsidRDefault="00046730" w:rsidP="00E66247">
      <w:pPr>
        <w:pStyle w:val="ConsPlusTitle"/>
        <w:jc w:val="center"/>
        <w:rPr>
          <w:sz w:val="32"/>
          <w:szCs w:val="32"/>
        </w:rPr>
      </w:pPr>
      <w:r w:rsidRPr="00E66247">
        <w:rPr>
          <w:sz w:val="32"/>
          <w:szCs w:val="32"/>
        </w:rPr>
        <w:t>ПОСТАНОВЛЕНИЕ</w:t>
      </w:r>
    </w:p>
    <w:p w:rsidR="00046730" w:rsidRPr="00E66247" w:rsidRDefault="00046730" w:rsidP="00E66247">
      <w:pPr>
        <w:jc w:val="center"/>
        <w:rPr>
          <w:rFonts w:ascii="Arial" w:hAnsi="Arial" w:cs="Arial"/>
          <w:b/>
          <w:sz w:val="32"/>
          <w:szCs w:val="32"/>
        </w:rPr>
      </w:pPr>
    </w:p>
    <w:p w:rsidR="00046730" w:rsidRPr="00E66247" w:rsidRDefault="00046730" w:rsidP="00E6624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E66247">
        <w:rPr>
          <w:rFonts w:ascii="Arial" w:hAnsi="Arial" w:cs="Arial"/>
          <w:b/>
          <w:sz w:val="32"/>
          <w:szCs w:val="32"/>
        </w:rPr>
        <w:t>от 12 марта 2021 года №114</w:t>
      </w:r>
    </w:p>
    <w:p w:rsidR="00046730" w:rsidRPr="00E66247" w:rsidRDefault="00046730" w:rsidP="00E66247">
      <w:pPr>
        <w:spacing w:line="240" w:lineRule="atLeast"/>
        <w:ind w:right="2465"/>
        <w:jc w:val="center"/>
        <w:rPr>
          <w:rFonts w:ascii="Arial" w:hAnsi="Arial" w:cs="Arial"/>
          <w:b/>
          <w:sz w:val="32"/>
          <w:szCs w:val="32"/>
        </w:rPr>
      </w:pPr>
    </w:p>
    <w:p w:rsidR="00046730" w:rsidRPr="00E66247" w:rsidRDefault="00046730" w:rsidP="00E66247">
      <w:pPr>
        <w:spacing w:line="240" w:lineRule="atLeast"/>
        <w:ind w:right="98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66247">
        <w:rPr>
          <w:rFonts w:ascii="Arial" w:hAnsi="Arial" w:cs="Arial"/>
          <w:b/>
          <w:sz w:val="32"/>
          <w:szCs w:val="32"/>
          <w:lang w:eastAsia="en-US"/>
        </w:rPr>
        <w:t>О внесении изменений в постановление Администрации Мантуровского района Курской области № 85 от 29.03.2017 г. «Об утверждении муниципальной программы «Развитие культуры в Мантуровском районе Курской области»</w:t>
      </w:r>
    </w:p>
    <w:p w:rsidR="00046730" w:rsidRPr="00E66247" w:rsidRDefault="00046730" w:rsidP="00E66247">
      <w:pPr>
        <w:spacing w:line="240" w:lineRule="atLeast"/>
        <w:ind w:right="98"/>
        <w:jc w:val="center"/>
        <w:rPr>
          <w:rFonts w:ascii="Arial" w:hAnsi="Arial" w:cs="Arial"/>
          <w:b/>
          <w:sz w:val="32"/>
          <w:szCs w:val="32"/>
        </w:rPr>
      </w:pPr>
      <w:r w:rsidRPr="00E66247">
        <w:rPr>
          <w:rFonts w:ascii="Arial" w:hAnsi="Arial" w:cs="Arial"/>
          <w:b/>
          <w:bCs/>
          <w:sz w:val="32"/>
          <w:szCs w:val="32"/>
          <w:lang w:eastAsia="ar-SA" w:bidi="ar-SA"/>
        </w:rPr>
        <w:t>в новой редакции»</w:t>
      </w:r>
    </w:p>
    <w:p w:rsidR="00046730" w:rsidRPr="00E66247" w:rsidRDefault="00046730">
      <w:pPr>
        <w:spacing w:line="240" w:lineRule="atLeast"/>
        <w:ind w:right="2465"/>
        <w:jc w:val="both"/>
        <w:rPr>
          <w:rFonts w:ascii="Arial" w:hAnsi="Arial" w:cs="Arial"/>
        </w:rPr>
      </w:pPr>
    </w:p>
    <w:p w:rsidR="00046730" w:rsidRPr="00E66247" w:rsidRDefault="00046730">
      <w:pPr>
        <w:widowControl w:val="0"/>
        <w:spacing w:line="240" w:lineRule="atLeast"/>
        <w:jc w:val="both"/>
        <w:rPr>
          <w:rFonts w:ascii="Arial" w:hAnsi="Arial" w:cs="Arial"/>
        </w:rPr>
      </w:pPr>
      <w:r w:rsidRPr="00E66247">
        <w:rPr>
          <w:rFonts w:ascii="Arial" w:hAnsi="Arial" w:cs="Arial"/>
          <w:highlight w:val="white"/>
          <w:lang w:eastAsia="hi-IN"/>
        </w:rPr>
        <w:t xml:space="preserve">      </w:t>
      </w:r>
      <w:r w:rsidRPr="00E66247">
        <w:rPr>
          <w:rFonts w:ascii="Arial" w:hAnsi="Arial" w:cs="Arial"/>
          <w:highlight w:val="white"/>
          <w:lang w:eastAsia="hi-IN"/>
        </w:rPr>
        <w:tab/>
        <w:t>В соответствии  со статьёй  179 Бюджетного  кодекса Российской  Федерации, постановлением Администрации Мантуровского  района  Курской области от 14.11.2016 года № 236 «Об утверждении Порядка разработки, реализации и оценки  эффективности муниципальных  программ Мантуровского района Курской  области  и методических указаний по разработке и реализации муниципальных программ»,в связи с уточнением муниципального  бюджета Мантуровского района Курской области,   Администрации Мантуровского района Курской области ПОСТАНОВЛЯЕТ: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 xml:space="preserve"> </w:t>
      </w:r>
      <w:r w:rsidRPr="00E66247">
        <w:rPr>
          <w:rFonts w:ascii="Arial" w:hAnsi="Arial" w:cs="Arial"/>
          <w:lang w:eastAsia="en-US"/>
        </w:rPr>
        <w:tab/>
        <w:t xml:space="preserve"> </w:t>
      </w:r>
      <w:r w:rsidRPr="00E66247">
        <w:rPr>
          <w:rFonts w:ascii="Arial" w:hAnsi="Arial" w:cs="Arial"/>
          <w:bCs/>
          <w:lang w:eastAsia="ar-SA" w:bidi="ar-SA"/>
        </w:rPr>
        <w:t>1. Утвердить прилагаемые изменения, которые вносятся в постановление №85 от 29.03.2017 года  «Об  утверждении муниципальной программы «Развитие культуры в Мантуровском районе Курской области» в новой редакции (от 28.01.2021г.№36)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 xml:space="preserve">        2. Контроль  за  исполнением  настоящего  постановления  возложить  на начальника  Управления экономики, по  земельным  и  имущественным правоотношениям Администрации Мантуровского района Третьякову И.И.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 xml:space="preserve">           3. Настоящее постановление вступает в силу со дня его подписания и подлежит опубликованию в коммунальной сети «Интернет» на официальном  сайте муниципального района «мантуровский район» Курской области (по адресу: </w:t>
      </w:r>
      <w:r w:rsidRPr="00E66247">
        <w:rPr>
          <w:rFonts w:ascii="Arial" w:hAnsi="Arial" w:cs="Arial"/>
          <w:lang w:val="en-US" w:eastAsia="en-US"/>
        </w:rPr>
        <w:t>http</w:t>
      </w:r>
      <w:r w:rsidRPr="00E66247">
        <w:rPr>
          <w:rFonts w:ascii="Arial" w:hAnsi="Arial" w:cs="Arial"/>
          <w:lang w:eastAsia="en-US"/>
        </w:rPr>
        <w:t>://</w:t>
      </w:r>
      <w:r w:rsidRPr="00E66247">
        <w:rPr>
          <w:rFonts w:ascii="Arial" w:hAnsi="Arial" w:cs="Arial"/>
          <w:lang w:val="en-US" w:eastAsia="en-US"/>
        </w:rPr>
        <w:t>man</w:t>
      </w:r>
      <w:r w:rsidRPr="00E66247">
        <w:rPr>
          <w:rFonts w:ascii="Arial" w:hAnsi="Arial" w:cs="Arial"/>
          <w:lang w:eastAsia="en-US"/>
        </w:rPr>
        <w:t>.</w:t>
      </w:r>
      <w:r w:rsidRPr="00E66247">
        <w:rPr>
          <w:rFonts w:ascii="Arial" w:hAnsi="Arial" w:cs="Arial"/>
          <w:lang w:val="en-US" w:eastAsia="en-US"/>
        </w:rPr>
        <w:t>rkursk</w:t>
      </w:r>
      <w:r w:rsidRPr="00E66247">
        <w:rPr>
          <w:rFonts w:ascii="Arial" w:hAnsi="Arial" w:cs="Arial"/>
          <w:lang w:eastAsia="en-US"/>
        </w:rPr>
        <w:t>.</w:t>
      </w:r>
      <w:r w:rsidRPr="00E66247">
        <w:rPr>
          <w:rFonts w:ascii="Arial" w:hAnsi="Arial" w:cs="Arial"/>
          <w:lang w:val="en-US" w:eastAsia="en-US"/>
        </w:rPr>
        <w:t>ru</w:t>
      </w:r>
      <w:r w:rsidRPr="00E66247">
        <w:rPr>
          <w:rFonts w:ascii="Arial" w:hAnsi="Arial" w:cs="Arial"/>
          <w:lang w:eastAsia="en-US"/>
        </w:rPr>
        <w:t>)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 xml:space="preserve">       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hi-IN"/>
        </w:rPr>
        <w:t>Глава  Мантуровского  района                                        С.Н. Бочаров</w:t>
      </w:r>
    </w:p>
    <w:p w:rsidR="00046730" w:rsidRPr="00E66247" w:rsidRDefault="00046730">
      <w:pPr>
        <w:widowControl w:val="0"/>
        <w:suppressAutoHyphens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hi-IN"/>
        </w:rPr>
        <w:t>Курской области</w:t>
      </w:r>
    </w:p>
    <w:p w:rsidR="00046730" w:rsidRPr="00E66247" w:rsidRDefault="00046730">
      <w:pPr>
        <w:jc w:val="both"/>
        <w:rPr>
          <w:rFonts w:ascii="Arial" w:hAnsi="Arial" w:cs="Arial"/>
          <w:lang w:eastAsia="hi-IN"/>
        </w:rPr>
      </w:pPr>
    </w:p>
    <w:p w:rsidR="00046730" w:rsidRPr="00E66247" w:rsidRDefault="00046730">
      <w:pPr>
        <w:jc w:val="both"/>
        <w:rPr>
          <w:rFonts w:ascii="Arial" w:hAnsi="Arial" w:cs="Arial"/>
          <w:lang w:eastAsia="hi-IN"/>
        </w:rPr>
      </w:pPr>
    </w:p>
    <w:p w:rsidR="00046730" w:rsidRPr="00E66247" w:rsidRDefault="00046730">
      <w:pPr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  <w:r w:rsidRPr="00E66247">
        <w:rPr>
          <w:rFonts w:ascii="Arial" w:hAnsi="Arial" w:cs="Arial"/>
          <w:lang w:eastAsia="hi-IN"/>
        </w:rPr>
        <w:t xml:space="preserve">                                                                                                                                          </w:t>
      </w: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Default="00046730">
      <w:pPr>
        <w:widowControl w:val="0"/>
        <w:suppressAutoHyphens/>
        <w:jc w:val="both"/>
        <w:rPr>
          <w:rFonts w:ascii="Arial" w:hAnsi="Arial" w:cs="Arial"/>
          <w:lang w:eastAsia="hi-IN"/>
        </w:rPr>
      </w:pPr>
    </w:p>
    <w:p w:rsidR="00046730" w:rsidRPr="00E66247" w:rsidRDefault="00046730">
      <w:pPr>
        <w:widowControl w:val="0"/>
        <w:suppressAutoHyphens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hi-IN"/>
        </w:rPr>
        <w:t xml:space="preserve">      </w:t>
      </w:r>
    </w:p>
    <w:p w:rsidR="00046730" w:rsidRPr="00E66247" w:rsidRDefault="00046730">
      <w:pPr>
        <w:spacing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Утверждены</w:t>
      </w:r>
    </w:p>
    <w:p w:rsidR="00046730" w:rsidRPr="00E66247" w:rsidRDefault="00046730">
      <w:pPr>
        <w:spacing w:line="100" w:lineRule="atLeast"/>
        <w:ind w:left="5103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постановлением Администрации  </w:t>
      </w:r>
    </w:p>
    <w:p w:rsidR="00046730" w:rsidRPr="00E66247" w:rsidRDefault="00046730">
      <w:pPr>
        <w:spacing w:line="100" w:lineRule="atLeast"/>
        <w:ind w:left="4678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Мантуровского района Курской области</w:t>
      </w:r>
    </w:p>
    <w:p w:rsidR="00046730" w:rsidRPr="00E66247" w:rsidRDefault="00046730">
      <w:pPr>
        <w:spacing w:line="100" w:lineRule="atLeast"/>
        <w:ind w:left="4253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от 12  марта  2021 года</w:t>
      </w:r>
      <w:r w:rsidRPr="00E66247">
        <w:rPr>
          <w:rFonts w:ascii="Arial" w:hAnsi="Arial" w:cs="Arial"/>
          <w:u w:val="single"/>
        </w:rPr>
        <w:t xml:space="preserve"> </w:t>
      </w:r>
      <w:r w:rsidRPr="00E66247">
        <w:rPr>
          <w:rFonts w:ascii="Arial" w:hAnsi="Arial" w:cs="Arial"/>
        </w:rPr>
        <w:t xml:space="preserve"> №114 </w:t>
      </w:r>
      <w:r w:rsidRPr="00E66247">
        <w:rPr>
          <w:rFonts w:ascii="Arial" w:hAnsi="Arial" w:cs="Arial"/>
          <w:u w:val="single"/>
        </w:rPr>
        <w:t xml:space="preserve">           </w:t>
      </w:r>
    </w:p>
    <w:p w:rsidR="00046730" w:rsidRPr="00E66247" w:rsidRDefault="00046730">
      <w:pPr>
        <w:spacing w:line="100" w:lineRule="atLeast"/>
        <w:jc w:val="right"/>
        <w:rPr>
          <w:rFonts w:ascii="Arial" w:hAnsi="Arial" w:cs="Arial"/>
          <w:b/>
        </w:rPr>
      </w:pPr>
    </w:p>
    <w:p w:rsidR="00046730" w:rsidRPr="00E66247" w:rsidRDefault="00046730">
      <w:pPr>
        <w:spacing w:line="100" w:lineRule="atLeast"/>
        <w:jc w:val="center"/>
        <w:rPr>
          <w:rFonts w:ascii="Arial" w:hAnsi="Arial" w:cs="Arial"/>
          <w:b/>
        </w:rPr>
      </w:pPr>
    </w:p>
    <w:p w:rsidR="00046730" w:rsidRPr="00E66247" w:rsidRDefault="00046730">
      <w:pPr>
        <w:ind w:firstLine="708"/>
        <w:jc w:val="center"/>
        <w:rPr>
          <w:rFonts w:ascii="Arial" w:hAnsi="Arial" w:cs="Arial"/>
          <w:b/>
        </w:rPr>
      </w:pPr>
      <w:r w:rsidRPr="00E66247">
        <w:rPr>
          <w:rFonts w:ascii="Arial" w:hAnsi="Arial" w:cs="Arial"/>
          <w:b/>
        </w:rPr>
        <w:t>Изменения,</w:t>
      </w:r>
    </w:p>
    <w:p w:rsidR="00046730" w:rsidRPr="00E66247" w:rsidRDefault="00046730">
      <w:pPr>
        <w:jc w:val="center"/>
        <w:rPr>
          <w:rFonts w:ascii="Arial" w:hAnsi="Arial" w:cs="Arial"/>
          <w:b/>
          <w:bCs/>
        </w:rPr>
      </w:pPr>
      <w:r w:rsidRPr="00E66247">
        <w:rPr>
          <w:rFonts w:ascii="Arial" w:hAnsi="Arial" w:cs="Arial"/>
          <w:b/>
        </w:rPr>
        <w:t xml:space="preserve">которые вносятся в </w:t>
      </w:r>
      <w:r w:rsidRPr="00E66247">
        <w:rPr>
          <w:rFonts w:ascii="Arial" w:hAnsi="Arial" w:cs="Arial"/>
          <w:b/>
          <w:bCs/>
        </w:rPr>
        <w:t xml:space="preserve">муниципальную программу </w:t>
      </w:r>
    </w:p>
    <w:p w:rsidR="00046730" w:rsidRPr="00E66247" w:rsidRDefault="00046730">
      <w:pPr>
        <w:jc w:val="center"/>
        <w:rPr>
          <w:rFonts w:ascii="Arial" w:hAnsi="Arial" w:cs="Arial"/>
          <w:b/>
        </w:rPr>
      </w:pPr>
      <w:r w:rsidRPr="00E66247">
        <w:rPr>
          <w:rFonts w:ascii="Arial" w:hAnsi="Arial" w:cs="Arial"/>
          <w:b/>
        </w:rPr>
        <w:t>«Об утверждении  муниципальной программы «</w:t>
      </w:r>
      <w:r w:rsidRPr="00E66247">
        <w:rPr>
          <w:rFonts w:ascii="Arial" w:hAnsi="Arial" w:cs="Arial"/>
          <w:b/>
          <w:lang w:eastAsia="hi-IN"/>
        </w:rPr>
        <w:t>Развитие культуры в</w:t>
      </w:r>
    </w:p>
    <w:p w:rsidR="00046730" w:rsidRPr="00E66247" w:rsidRDefault="00046730">
      <w:pPr>
        <w:jc w:val="center"/>
        <w:rPr>
          <w:rFonts w:ascii="Arial" w:hAnsi="Arial" w:cs="Arial"/>
        </w:rPr>
      </w:pPr>
      <w:r w:rsidRPr="00E66247">
        <w:rPr>
          <w:rFonts w:ascii="Arial" w:hAnsi="Arial" w:cs="Arial"/>
          <w:b/>
        </w:rPr>
        <w:t xml:space="preserve"> Мантуровском районе Курской  области »</w:t>
      </w:r>
    </w:p>
    <w:p w:rsidR="00046730" w:rsidRPr="00E66247" w:rsidRDefault="00046730">
      <w:pPr>
        <w:jc w:val="both"/>
        <w:rPr>
          <w:rFonts w:ascii="Arial" w:hAnsi="Arial" w:cs="Arial"/>
        </w:rPr>
      </w:pP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</w:t>
      </w:r>
      <w:r w:rsidRPr="00E66247">
        <w:rPr>
          <w:rFonts w:ascii="Arial" w:eastAsia="Times New Roman" w:hAnsi="Arial" w:cs="Arial"/>
        </w:rPr>
        <w:t xml:space="preserve">-  </w:t>
      </w:r>
      <w:r w:rsidRPr="00E66247">
        <w:rPr>
          <w:rFonts w:ascii="Arial" w:hAnsi="Arial" w:cs="Arial"/>
        </w:rPr>
        <w:t xml:space="preserve">«Объемы бюджетных ассигнований Программы»   изложить в следующей редакции:               </w:t>
      </w:r>
    </w:p>
    <w:p w:rsidR="00046730" w:rsidRPr="00E66247" w:rsidRDefault="00046730">
      <w:pPr>
        <w:snapToGrid w:val="0"/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объем бюджетных ассигнований на реализацию Программы составляет 180555,5 тыс. рублей, в том числе: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объем ассигнований, источником которых является  местный бюджет,  составляет  162866,2 тыс. рублей;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объем  ассигнований, источником финансового обеспечения которых является    областной бюджет,  составляет  17689,3 тыс. рублей.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По подпрограмме 1 «Управление муниципальной программой и обеспечение условий реализации» объем бюджетных ассигнований   составляет 46142,2тыс. рублей.</w:t>
      </w:r>
    </w:p>
    <w:p w:rsidR="00046730" w:rsidRPr="00E66247" w:rsidRDefault="00046730">
      <w:pPr>
        <w:snapToGrid w:val="0"/>
        <w:spacing w:before="12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1.1.Основное мероприятие «Укрепление материальной  технической базы казённых  и бюджетных  учреждений, подведомственных Управлению  культуры Мантуровского  района Курской области»27973,5тыс. рублей.</w:t>
      </w:r>
    </w:p>
    <w:p w:rsidR="00046730" w:rsidRPr="00E66247" w:rsidRDefault="00046730">
      <w:pPr>
        <w:snapToGrid w:val="0"/>
        <w:spacing w:before="12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1.2.Основное мероприятие «Обеспечение деятельности и  выполнения функций  органов местного самоуправления муниципальных образований» 4813,5тыс. рублей</w:t>
      </w:r>
    </w:p>
    <w:p w:rsidR="00046730" w:rsidRPr="00E66247" w:rsidRDefault="00046730">
      <w:pPr>
        <w:snapToGrid w:val="0"/>
        <w:spacing w:before="12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1.3.Основное мероприятие «Оказание мер социальной поддержки работникам муниципальных учреждений культуры мер социальной поддержки» 13355,2 тыс.рублей</w:t>
      </w:r>
    </w:p>
    <w:p w:rsidR="00046730" w:rsidRPr="00E66247" w:rsidRDefault="00046730">
      <w:pPr>
        <w:spacing w:before="60" w:after="60" w:line="100" w:lineRule="atLeast"/>
        <w:ind w:firstLine="34"/>
        <w:jc w:val="both"/>
        <w:rPr>
          <w:rFonts w:ascii="Arial" w:hAnsi="Arial" w:cs="Arial"/>
        </w:rPr>
      </w:pP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По подпрограмме 2 «Наследие» объем  ассигнований местного бюджета составляет   68755,8тыс. рублей.</w:t>
      </w:r>
    </w:p>
    <w:p w:rsidR="00046730" w:rsidRPr="00E66247" w:rsidRDefault="00046730">
      <w:pPr>
        <w:snapToGrid w:val="0"/>
        <w:spacing w:before="12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2.1. Основное мероприятие «Развитие  библиотечного дела в Мантуровском районе Курской области» 68755,8 тыс. рублей.</w:t>
      </w:r>
    </w:p>
    <w:p w:rsidR="00046730" w:rsidRPr="00E66247" w:rsidRDefault="00046730">
      <w:pPr>
        <w:spacing w:before="60" w:after="60" w:line="100" w:lineRule="atLeast"/>
        <w:ind w:firstLine="34"/>
        <w:jc w:val="both"/>
        <w:rPr>
          <w:rFonts w:ascii="Arial" w:hAnsi="Arial" w:cs="Arial"/>
        </w:rPr>
      </w:pP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По подпрограмме 3 «Искусство» объем бюджетных ассигнований составляет 65657,5,5  тыс. рублей.</w:t>
      </w:r>
    </w:p>
    <w:p w:rsidR="00046730" w:rsidRPr="00E66247" w:rsidRDefault="00046730">
      <w:pPr>
        <w:spacing w:before="60" w:after="60" w:line="100" w:lineRule="atLeast"/>
        <w:ind w:firstLine="34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Объём ассигнований областного бюджета составляет 3909,8тыс.руб.</w:t>
      </w:r>
    </w:p>
    <w:p w:rsidR="00046730" w:rsidRPr="00E66247" w:rsidRDefault="00046730">
      <w:pPr>
        <w:snapToGrid w:val="0"/>
        <w:spacing w:before="12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3.1 Основное  мероприятие «Сохранение и развитие самодеятельного искусства, традиционной  народной  культуры  и кинообслуживания населения»  Объём ассигнований местного бюджета составляет 61747,7 тыс. рублей.</w:t>
      </w:r>
    </w:p>
    <w:p w:rsidR="00046730" w:rsidRPr="00E66247" w:rsidRDefault="00046730">
      <w:pPr>
        <w:spacing w:before="60"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Бюджетные ассигнования на реализацию Программы по годам 180555,5тыс. рублей распределяются в следующих объемах: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2017 год –17687,9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–21239,7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2019год – 24803,0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–25387,8тыс.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–25181,8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–24730,5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–20762,4 тыс. рублей;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–20762,4тыс. рублей.</w:t>
      </w:r>
    </w:p>
    <w:p w:rsidR="00046730" w:rsidRPr="00E66247" w:rsidRDefault="00046730">
      <w:pPr>
        <w:snapToGrid w:val="0"/>
        <w:spacing w:before="120" w:after="60" w:line="100" w:lineRule="atLeast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Объём ассигнований местного бюджета составляет 162866,2тыс.рублей.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2017 год –16254,7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–19202,8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2019год – 21472,8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–22191,6тыс.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–22823,6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–22952,3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–18984,2 тыс. рублей;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–18984,2тыс. рублей.</w:t>
      </w:r>
    </w:p>
    <w:p w:rsidR="00046730" w:rsidRPr="00E66247" w:rsidRDefault="00046730">
      <w:pPr>
        <w:ind w:firstLine="709"/>
        <w:rPr>
          <w:rFonts w:ascii="Arial" w:hAnsi="Arial" w:cs="Arial"/>
        </w:rPr>
      </w:pPr>
    </w:p>
    <w:p w:rsidR="00046730" w:rsidRPr="00E66247" w:rsidRDefault="00046730">
      <w:pPr>
        <w:spacing w:before="60" w:after="60" w:line="100" w:lineRule="atLeast"/>
        <w:ind w:firstLine="34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Объём ассигнований областного бюджета составляет 17689,3тыс.рублей.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2017 год –1433,2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–2036,9тыс.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2019год – 3330,2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–3196,2тыс.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–2358,2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–1778,2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–1778,2 тыс. рублей;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–1778,2тыс. рублей.</w:t>
      </w:r>
    </w:p>
    <w:p w:rsidR="00046730" w:rsidRPr="00E66247" w:rsidRDefault="00046730">
      <w:pPr>
        <w:ind w:firstLine="709"/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ind w:firstLine="709"/>
        <w:rPr>
          <w:rFonts w:ascii="Arial" w:hAnsi="Arial" w:cs="Arial"/>
        </w:rPr>
      </w:pPr>
    </w:p>
    <w:p w:rsidR="00046730" w:rsidRPr="00E66247" w:rsidRDefault="00046730">
      <w:pPr>
        <w:ind w:firstLine="709"/>
        <w:rPr>
          <w:rFonts w:ascii="Arial" w:hAnsi="Arial" w:cs="Arial"/>
        </w:rPr>
        <w:sectPr w:rsidR="00046730" w:rsidRPr="00E66247" w:rsidSect="00E66247">
          <w:pgSz w:w="11906" w:h="16838"/>
          <w:pgMar w:top="1134" w:right="1247" w:bottom="1134" w:left="1531" w:header="0" w:footer="0" w:gutter="0"/>
          <w:cols w:space="720"/>
          <w:formProt w:val="0"/>
          <w:docGrid w:linePitch="600" w:charSpace="32768"/>
        </w:sectPr>
      </w:pPr>
      <w:r w:rsidRPr="00E66247">
        <w:rPr>
          <w:rFonts w:ascii="Arial" w:hAnsi="Arial" w:cs="Arial"/>
        </w:rPr>
        <w:t>6. Приложение №1, 2, 3,  к программе «</w:t>
      </w:r>
      <w:r w:rsidRPr="00E66247">
        <w:rPr>
          <w:rFonts w:ascii="Arial" w:hAnsi="Arial" w:cs="Arial"/>
          <w:lang w:eastAsia="hi-IN"/>
        </w:rPr>
        <w:t>Развитие культуры в</w:t>
      </w:r>
      <w:r w:rsidRPr="00E66247">
        <w:rPr>
          <w:rFonts w:ascii="Arial" w:hAnsi="Arial" w:cs="Arial"/>
        </w:rPr>
        <w:t xml:space="preserve"> Мантуровском районе Курской  области» изложить в новой редакции:</w:t>
      </w:r>
    </w:p>
    <w:p w:rsidR="00046730" w:rsidRPr="00E66247" w:rsidRDefault="00046730">
      <w:pPr>
        <w:spacing w:before="280" w:after="280" w:line="100" w:lineRule="atLeas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Приложение №1</w:t>
      </w: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к Программе на 2017-2024годы</w:t>
      </w:r>
    </w:p>
    <w:p w:rsidR="00046730" w:rsidRPr="00E66247" w:rsidRDefault="00046730">
      <w:pPr>
        <w:spacing w:before="280" w:after="280" w:line="100" w:lineRule="atLeast"/>
        <w:jc w:val="center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>Прогнозируемые значения целевых индикаторов и показателей муниципальной программы «Развитие культуры в Мантуровском районе Курской области»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2"/>
        <w:gridCol w:w="3395"/>
        <w:gridCol w:w="2112"/>
        <w:gridCol w:w="1647"/>
        <w:gridCol w:w="856"/>
        <w:gridCol w:w="856"/>
        <w:gridCol w:w="856"/>
        <w:gridCol w:w="854"/>
        <w:gridCol w:w="856"/>
        <w:gridCol w:w="850"/>
        <w:gridCol w:w="850"/>
        <w:gridCol w:w="852"/>
      </w:tblGrid>
      <w:tr w:rsidR="00046730" w:rsidRPr="00E66247">
        <w:tc>
          <w:tcPr>
            <w:tcW w:w="832" w:type="dxa"/>
            <w:vMerge w:val="restart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№</w:t>
            </w:r>
          </w:p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п/п</w:t>
            </w:r>
          </w:p>
        </w:tc>
        <w:tc>
          <w:tcPr>
            <w:tcW w:w="3438" w:type="dxa"/>
            <w:vMerge w:val="restart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подпрограммы/основные мероприятия</w:t>
            </w:r>
          </w:p>
        </w:tc>
        <w:tc>
          <w:tcPr>
            <w:tcW w:w="2124" w:type="dxa"/>
            <w:vMerge w:val="restart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индикаторов и показателей Программы</w:t>
            </w:r>
          </w:p>
        </w:tc>
        <w:tc>
          <w:tcPr>
            <w:tcW w:w="1467" w:type="dxa"/>
            <w:vMerge w:val="restart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924" w:type="dxa"/>
            <w:gridSpan w:val="8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Значение индикаторов и показателей Программы</w:t>
            </w:r>
          </w:p>
        </w:tc>
      </w:tr>
      <w:tr w:rsidR="00046730" w:rsidRPr="00E66247">
        <w:trPr>
          <w:trHeight w:val="515"/>
        </w:trPr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  <w:p w:rsidR="00046730" w:rsidRPr="00E66247" w:rsidRDefault="00046730">
            <w:pPr>
              <w:rPr>
                <w:rFonts w:ascii="Arial" w:hAnsi="Arial" w:cs="Arial"/>
              </w:rPr>
            </w:pPr>
          </w:p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</w:tc>
      </w:tr>
      <w:tr w:rsidR="00046730" w:rsidRPr="00E66247">
        <w:tc>
          <w:tcPr>
            <w:tcW w:w="832" w:type="dxa"/>
            <w:vMerge w:val="restart"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343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«Управление муниципальной программой и обеспечение  условий реализации» /«Укрепление материальной  технической базы казённых  и бюджетных  учреждений, подведомственных Управлению  культуры Мантуровского  района Курской области»</w:t>
            </w:r>
          </w:p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обслуживаемых учреждений</w:t>
            </w: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«Управление муниципальной программой и обеспечение  условий реализации»/ «Оказание мер социальной поддержки работникам муниципальных учреждений культуры мер социальной поддержки»</w:t>
            </w: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обслуживаемых учреждений</w:t>
            </w: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10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10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</w:tr>
      <w:tr w:rsidR="00046730" w:rsidRPr="00E66247">
        <w:tc>
          <w:tcPr>
            <w:tcW w:w="832" w:type="dxa"/>
            <w:vMerge w:val="restart"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</w:t>
            </w:r>
          </w:p>
        </w:tc>
        <w:tc>
          <w:tcPr>
            <w:tcW w:w="3438" w:type="dxa"/>
            <w:vMerge w:val="restart"/>
          </w:tcPr>
          <w:p w:rsidR="00046730" w:rsidRPr="00E66247" w:rsidRDefault="00046730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«Наследие» /«Развитие  библиотечного дела в Мантуровском районе Курской области»</w:t>
            </w:r>
          </w:p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Книга выдачи</w:t>
            </w: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Тыс.экз.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216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195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Количество книговыдач на 1 жителя</w:t>
            </w:r>
          </w:p>
        </w:tc>
        <w:tc>
          <w:tcPr>
            <w:tcW w:w="146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экземпляров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66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Среднее число книговыдач в расчёте на 1тыс.человек населения</w:t>
            </w:r>
          </w:p>
        </w:tc>
        <w:tc>
          <w:tcPr>
            <w:tcW w:w="146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экз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15,1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Количество посещений библиотек на1 жителя</w:t>
            </w:r>
          </w:p>
        </w:tc>
        <w:tc>
          <w:tcPr>
            <w:tcW w:w="146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6,1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6,1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6,2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6,3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6,3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Охват населения библиотечным обслуживанием</w:t>
            </w:r>
          </w:p>
        </w:tc>
        <w:tc>
          <w:tcPr>
            <w:tcW w:w="146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процент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66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Динамика объёма новых поступлений библиотечного фонда предыдущему отчётному периоду</w:t>
            </w: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Тыс. экз.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1,2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1,2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</w:tr>
      <w:tr w:rsidR="00046730" w:rsidRPr="00E66247">
        <w:tc>
          <w:tcPr>
            <w:tcW w:w="832" w:type="dxa"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 xml:space="preserve">Доля модельных библиотек </w:t>
            </w:r>
          </w:p>
        </w:tc>
        <w:tc>
          <w:tcPr>
            <w:tcW w:w="146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процент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68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</w:t>
            </w:r>
          </w:p>
        </w:tc>
      </w:tr>
      <w:tr w:rsidR="00046730" w:rsidRPr="00E66247">
        <w:tc>
          <w:tcPr>
            <w:tcW w:w="832" w:type="dxa"/>
            <w:vMerge w:val="restart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</w:t>
            </w:r>
          </w:p>
        </w:tc>
        <w:tc>
          <w:tcPr>
            <w:tcW w:w="3438" w:type="dxa"/>
            <w:vMerge w:val="restart"/>
          </w:tcPr>
          <w:p w:rsidR="00046730" w:rsidRPr="00E66247" w:rsidRDefault="00046730">
            <w:pPr>
              <w:snapToGrid w:val="0"/>
              <w:spacing w:before="120" w:after="6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«Искусство »/ «Сохранение и развитие самодеятельного искусства, традиционной  народной  культуры  и кинообслуживания населения»</w:t>
            </w:r>
          </w:p>
          <w:p w:rsidR="00046730" w:rsidRPr="00E66247" w:rsidRDefault="00046730">
            <w:pPr>
              <w:spacing w:before="28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проведённых мероприятий</w:t>
            </w: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396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397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178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82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зрителей на 1 мероприятие (на тысячу человек населения)</w:t>
            </w:r>
          </w:p>
        </w:tc>
        <w:tc>
          <w:tcPr>
            <w:tcW w:w="146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человек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28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32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участников клубных формирований в расчете на                                                                                                                                                                                             1 тыс. человек населения</w:t>
            </w:r>
          </w:p>
        </w:tc>
        <w:tc>
          <w:tcPr>
            <w:tcW w:w="146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человек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Рост числа культурно-массовых мероприятий</w:t>
            </w:r>
          </w:p>
        </w:tc>
        <w:tc>
          <w:tcPr>
            <w:tcW w:w="146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процент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0,45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0,46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0,98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2,25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Рост посещаемости культурно-досуговых и других мероприятий</w:t>
            </w:r>
          </w:p>
        </w:tc>
        <w:tc>
          <w:tcPr>
            <w:tcW w:w="146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процент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4,7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4,9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5,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0,35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0,98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2,85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</w:tr>
      <w:tr w:rsidR="00046730" w:rsidRPr="00E66247">
        <w:tc>
          <w:tcPr>
            <w:tcW w:w="832" w:type="dxa"/>
            <w:vMerge w:val="restart"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киносеансов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313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313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273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154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</w:tr>
      <w:tr w:rsidR="00046730" w:rsidRPr="00E66247">
        <w:tc>
          <w:tcPr>
            <w:tcW w:w="832" w:type="dxa"/>
            <w:vMerge/>
          </w:tcPr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посещений киносеансов в расчете на 1 человека</w:t>
            </w:r>
          </w:p>
        </w:tc>
        <w:tc>
          <w:tcPr>
            <w:tcW w:w="146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0,07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6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6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6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</w:tr>
    </w:tbl>
    <w:p w:rsidR="00046730" w:rsidRPr="00E66247" w:rsidRDefault="00046730">
      <w:pPr>
        <w:rPr>
          <w:rFonts w:ascii="Arial" w:hAnsi="Arial" w:cs="Arial"/>
        </w:rPr>
        <w:sectPr w:rsidR="00046730" w:rsidRPr="00E662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  <w:r w:rsidRPr="00E662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2</w:t>
      </w: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  <w:t xml:space="preserve">                     к Программе на 2017-2024 годы</w:t>
      </w: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</w:p>
    <w:tbl>
      <w:tblPr>
        <w:tblW w:w="15630" w:type="dxa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1881"/>
        <w:gridCol w:w="2332"/>
        <w:gridCol w:w="1809"/>
        <w:gridCol w:w="613"/>
        <w:gridCol w:w="779"/>
        <w:gridCol w:w="1080"/>
        <w:gridCol w:w="496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046730" w:rsidRPr="00E66247" w:rsidTr="00E66247">
        <w:tc>
          <w:tcPr>
            <w:tcW w:w="1881" w:type="dxa"/>
            <w:vMerge w:val="restart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Статус </w:t>
            </w:r>
          </w:p>
        </w:tc>
        <w:tc>
          <w:tcPr>
            <w:tcW w:w="2332" w:type="dxa"/>
            <w:vMerge w:val="restart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программы, подпрограммы муниципальной программы/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968" w:type="dxa"/>
            <w:gridSpan w:val="4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Код бюджетной квалификации</w:t>
            </w:r>
          </w:p>
        </w:tc>
        <w:tc>
          <w:tcPr>
            <w:tcW w:w="6640" w:type="dxa"/>
            <w:gridSpan w:val="8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Объемы финансирования</w:t>
            </w:r>
          </w:p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по годам</w:t>
            </w:r>
          </w:p>
        </w:tc>
      </w:tr>
      <w:tr w:rsidR="00046730" w:rsidRPr="00E66247" w:rsidTr="00E66247"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vMerge/>
            <w:tcBorders>
              <w:left w:val="single" w:sz="2" w:space="0" w:color="000001"/>
            </w:tcBorders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vMerge/>
            <w:tcBorders>
              <w:left w:val="single" w:sz="2" w:space="0" w:color="000001"/>
            </w:tcBorders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ППП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РзПр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ЦСР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ВР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</w:tc>
      </w:tr>
      <w:tr w:rsidR="00046730" w:rsidRPr="00E66247" w:rsidTr="00E66247">
        <w:tc>
          <w:tcPr>
            <w:tcW w:w="1881" w:type="dxa"/>
            <w:vMerge w:val="restart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 «Управление муниципальной программой и обеспечение условий реализации»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bookmarkStart w:id="0" w:name="__DdeLink__315_4016721396"/>
            <w:bookmarkEnd w:id="0"/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bookmarkStart w:id="1" w:name="__DdeLink__315_40167213961"/>
            <w:bookmarkEnd w:id="1"/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4465,7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5434,2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6142,4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6413,1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6406,7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6362,1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5459,0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5459,0</w:t>
            </w:r>
          </w:p>
        </w:tc>
      </w:tr>
      <w:tr w:rsidR="00046730" w:rsidRPr="00E66247" w:rsidTr="00E66247">
        <w:trPr>
          <w:trHeight w:val="2109"/>
        </w:trPr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1.1. Основное мероприятие «Укрепление материальной технической базы казенных и бюджетных учреждений, подведомственных Управлению культуры Мантуровского района Курской области»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08.04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08.04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0100113340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01101С1401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37,2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2384,8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110,8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28,6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49,7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3016,6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147,4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52,9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3567,5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224,2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3888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142,4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0,0,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3846,5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147,6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3854,6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95,0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2960,5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86,0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2960,5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86,0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0,5</w:t>
            </w:r>
          </w:p>
        </w:tc>
      </w:tr>
      <w:tr w:rsidR="00046730" w:rsidRPr="00E66247" w:rsidTr="00E66247"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1.2. Основное мероприятие «Обеспечение деятельности и выполнения функций органов местного самоуправления муниципальных образований»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08.04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01102С1402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498,1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3,8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6,4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562,9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16,4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581,1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4,9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604,5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610,4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23,4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610,4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23,4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610,4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23,4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610,4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23,4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0,00</w:t>
            </w:r>
          </w:p>
        </w:tc>
      </w:tr>
      <w:tr w:rsidR="00046730" w:rsidRPr="00E66247" w:rsidTr="00E66247"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1.3.  Основное мероприятие «Оказание мер социальной поддержки работникам муниципальных учреждений культуры»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10.03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0110313350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1396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1640,9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1711,8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1721,3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1721,3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1721,3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1721,3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1721,3</w:t>
            </w:r>
          </w:p>
        </w:tc>
      </w:tr>
      <w:tr w:rsidR="00046730" w:rsidRPr="00E66247" w:rsidTr="00E66247">
        <w:tc>
          <w:tcPr>
            <w:tcW w:w="1881" w:type="dxa"/>
            <w:vMerge w:val="restart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2. «Наследие»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6831,3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8040,1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8890,7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9254,1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9671,8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9943,3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8062,2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8062,2</w:t>
            </w:r>
          </w:p>
        </w:tc>
      </w:tr>
      <w:tr w:rsidR="00046730" w:rsidRPr="00E66247" w:rsidTr="00E66247"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2.1. Основное мероприятие «Развитие библиотечного дела в Мантуровском районе Курской области»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0801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01201С1401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6479,1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295,1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57,1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7503,1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536,3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0,7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8196,7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694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8716,8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535,4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1,9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9206,1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462,3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9687,9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252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7832,8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226,0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3,4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7832,8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226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3,4</w:t>
            </w:r>
          </w:p>
        </w:tc>
      </w:tr>
      <w:tr w:rsidR="00046730" w:rsidRPr="00E66247" w:rsidTr="00E66247">
        <w:tc>
          <w:tcPr>
            <w:tcW w:w="1881" w:type="dxa"/>
            <w:vMerge w:val="restart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3. «Искусство»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6390,9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7765,4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9769,8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9720,6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9103,3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8425,1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7241,2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7241,2</w:t>
            </w:r>
          </w:p>
        </w:tc>
      </w:tr>
      <w:tr w:rsidR="00046730" w:rsidRPr="00E66247" w:rsidTr="00E66247"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3.1. Основное мероприятия «Сохранение развитие самодеятельного искусства, традиционной народной культуры и кинообслуживания населения»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01301С1401</w:t>
            </w: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4300,4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1114,4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976,1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4905,3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1600,4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895,1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5342,0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1947,5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857,4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5550,9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1857,4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823,4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6469,3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1183,0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842,0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6911,1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672,0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842,0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5811,2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588,0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842,0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5811,2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588,0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842,0</w:t>
            </w:r>
          </w:p>
        </w:tc>
      </w:tr>
      <w:tr w:rsidR="00046730" w:rsidRPr="00E66247" w:rsidTr="00E66247">
        <w:trPr>
          <w:trHeight w:val="1659"/>
        </w:trPr>
        <w:tc>
          <w:tcPr>
            <w:tcW w:w="1881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3.2.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3.3Государственная поддержка лучших работников сельских учреждений культуры</w:t>
            </w:r>
          </w:p>
        </w:tc>
        <w:tc>
          <w:tcPr>
            <w:tcW w:w="180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004</w:t>
            </w:r>
          </w:p>
        </w:tc>
        <w:tc>
          <w:tcPr>
            <w:tcW w:w="779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0801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08010801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0801</w:t>
            </w:r>
          </w:p>
        </w:tc>
        <w:tc>
          <w:tcPr>
            <w:tcW w:w="108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01301</w:t>
            </w:r>
            <w:r w:rsidRPr="00E66247">
              <w:rPr>
                <w:rFonts w:ascii="Arial" w:hAnsi="Arial" w:cs="Arial"/>
                <w:lang w:val="en-US"/>
              </w:rPr>
              <w:t>L4670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bookmarkStart w:id="2" w:name="__DdeLink__4154_3373940180"/>
            <w:r w:rsidRPr="00E66247">
              <w:rPr>
                <w:rFonts w:ascii="Arial" w:hAnsi="Arial" w:cs="Arial"/>
                <w:lang w:val="en-US"/>
              </w:rPr>
              <w:t>01301L4670</w:t>
            </w:r>
            <w:bookmarkEnd w:id="2"/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013A</w:t>
            </w:r>
            <w:r w:rsidRPr="00E66247">
              <w:rPr>
                <w:rFonts w:ascii="Arial" w:hAnsi="Arial" w:cs="Arial"/>
              </w:rPr>
              <w:t>211820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01301L5191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18,3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346,3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57,4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1090,5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425,0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50,0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70,9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1418,0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29,0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580,0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30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  <w:r w:rsidRPr="00E66247">
              <w:rPr>
                <w:rFonts w:ascii="Arial" w:hAnsi="Arial" w:cs="Arial"/>
                <w:lang w:val="en-US"/>
              </w:rPr>
              <w:t>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  <w:lang w:val="en-US"/>
              </w:rPr>
            </w:pPr>
          </w:p>
        </w:tc>
      </w:tr>
    </w:tbl>
    <w:p w:rsidR="00046730" w:rsidRPr="00E66247" w:rsidRDefault="00046730">
      <w:pPr>
        <w:ind w:firstLine="709"/>
        <w:rPr>
          <w:rFonts w:ascii="Arial" w:hAnsi="Arial" w:cs="Arial"/>
          <w:lang w:eastAsia="en-US"/>
        </w:rPr>
      </w:pP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</w:p>
    <w:p w:rsidR="00046730" w:rsidRPr="00E66247" w:rsidRDefault="00046730">
      <w:pPr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046730" w:rsidRPr="00E66247" w:rsidRDefault="00046730">
      <w:pPr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046730" w:rsidRPr="00E66247" w:rsidRDefault="00046730">
      <w:pPr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Приложение 3</w:t>
      </w: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  <w:t xml:space="preserve">                              К программе на 2017-2024 годы</w:t>
      </w: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  <w:r w:rsidRPr="00E66247">
        <w:rPr>
          <w:rFonts w:ascii="Arial" w:hAnsi="Arial" w:cs="Arial"/>
          <w:sz w:val="24"/>
          <w:szCs w:val="24"/>
        </w:rPr>
        <w:tab/>
      </w:r>
    </w:p>
    <w:p w:rsidR="00046730" w:rsidRPr="00E66247" w:rsidRDefault="00046730">
      <w:pPr>
        <w:pStyle w:val="a1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2112"/>
        <w:gridCol w:w="2545"/>
        <w:gridCol w:w="1616"/>
        <w:gridCol w:w="1017"/>
        <w:gridCol w:w="1010"/>
        <w:gridCol w:w="1168"/>
        <w:gridCol w:w="1094"/>
        <w:gridCol w:w="1023"/>
        <w:gridCol w:w="1132"/>
        <w:gridCol w:w="1005"/>
        <w:gridCol w:w="1128"/>
      </w:tblGrid>
      <w:tr w:rsidR="00046730" w:rsidRPr="00E66247">
        <w:tc>
          <w:tcPr>
            <w:tcW w:w="2160" w:type="dxa"/>
            <w:vMerge w:val="restart"/>
          </w:tcPr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Статус </w:t>
            </w:r>
          </w:p>
        </w:tc>
        <w:tc>
          <w:tcPr>
            <w:tcW w:w="2327" w:type="dxa"/>
            <w:vMerge w:val="restart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программы, подпрограммы-муниципальной программы/основного мероприятия</w:t>
            </w:r>
          </w:p>
        </w:tc>
        <w:tc>
          <w:tcPr>
            <w:tcW w:w="1634" w:type="dxa"/>
            <w:vMerge w:val="restart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8727" w:type="dxa"/>
            <w:gridSpan w:val="8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Оценка расходов (тыс. руб.) по  годам</w:t>
            </w:r>
          </w:p>
        </w:tc>
      </w:tr>
      <w:tr w:rsidR="00046730" w:rsidRPr="00E66247">
        <w:tc>
          <w:tcPr>
            <w:tcW w:w="2160" w:type="dxa"/>
            <w:vMerge/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1"/>
            </w:tcBorders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  <w:tcBorders>
              <w:left w:val="single" w:sz="2" w:space="0" w:color="000001"/>
            </w:tcBorders>
          </w:tcPr>
          <w:p w:rsidR="00046730" w:rsidRPr="00E66247" w:rsidRDefault="00046730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2017год</w:t>
            </w:r>
          </w:p>
        </w:tc>
        <w:tc>
          <w:tcPr>
            <w:tcW w:w="101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2018год</w:t>
            </w:r>
          </w:p>
        </w:tc>
        <w:tc>
          <w:tcPr>
            <w:tcW w:w="1207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2019год</w:t>
            </w:r>
          </w:p>
        </w:tc>
        <w:tc>
          <w:tcPr>
            <w:tcW w:w="1117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2020год</w:t>
            </w:r>
          </w:p>
        </w:tc>
        <w:tc>
          <w:tcPr>
            <w:tcW w:w="10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2021год</w:t>
            </w:r>
          </w:p>
        </w:tc>
        <w:tc>
          <w:tcPr>
            <w:tcW w:w="116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2022год</w:t>
            </w:r>
          </w:p>
        </w:tc>
        <w:tc>
          <w:tcPr>
            <w:tcW w:w="101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2023год</w:t>
            </w:r>
          </w:p>
        </w:tc>
        <w:tc>
          <w:tcPr>
            <w:tcW w:w="1158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2024год</w:t>
            </w:r>
          </w:p>
        </w:tc>
      </w:tr>
      <w:tr w:rsidR="00046730" w:rsidRPr="00E66247">
        <w:tc>
          <w:tcPr>
            <w:tcW w:w="21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Муниципальная программа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Подпрограмма 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Подпрограмма 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327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«Управление муниципальной программой и обеспечение условий реализации»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«Наследие»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«Искусство»</w:t>
            </w:r>
          </w:p>
        </w:tc>
        <w:tc>
          <w:tcPr>
            <w:tcW w:w="1634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Всего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местный бюджет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областной бюджет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Всего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Местный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Бюджет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Областной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Всего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Местный бюджет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Всего 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Местный бюджет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24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17687,9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16254,7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1433,2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4465,7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3032,5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1433,2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6831,3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6831,3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6390,9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6390,9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1016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21239,7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19202,8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2036,9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5434,2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3743,6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1690,6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8040,1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8040,1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7765,4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7419,1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346,3</w:t>
            </w:r>
          </w:p>
        </w:tc>
        <w:tc>
          <w:tcPr>
            <w:tcW w:w="1207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24803,0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21472,8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3330,2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6142,4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4377,7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1764,7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8890,8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8890,8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9769,8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8204,3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1565,5</w:t>
            </w:r>
          </w:p>
        </w:tc>
        <w:tc>
          <w:tcPr>
            <w:tcW w:w="1117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25387,8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22191,6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3196,2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6413,1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4634,9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9254,1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9254,1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9720,6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8302,6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1418,0</w:t>
            </w:r>
          </w:p>
        </w:tc>
        <w:tc>
          <w:tcPr>
            <w:tcW w:w="1032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25181,8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22823,6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2358,2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6406,7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4628,5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9671,8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9671,8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9074,3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8523,3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580,0</w:t>
            </w:r>
          </w:p>
        </w:tc>
        <w:tc>
          <w:tcPr>
            <w:tcW w:w="1163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24730,5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22952,3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6362,1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4583,9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9943,3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9943,3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8425,1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8425,1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1010" w:type="dxa"/>
            <w:tcBorders>
              <w:lef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20762,4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18984,2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5459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3680,8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1"/>
              <w:right w:val="single" w:sz="2" w:space="0" w:color="000001"/>
            </w:tcBorders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20762,4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18984,2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5459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3680,8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</w:tr>
    </w:tbl>
    <w:p w:rsidR="00046730" w:rsidRPr="00E66247" w:rsidRDefault="00046730">
      <w:pPr>
        <w:rPr>
          <w:rFonts w:ascii="Arial" w:hAnsi="Arial" w:cs="Arial"/>
        </w:rPr>
        <w:sectPr w:rsidR="00046730" w:rsidRPr="00E662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046730" w:rsidRPr="00E66247" w:rsidRDefault="00046730">
      <w:pPr>
        <w:spacing w:line="100" w:lineRule="atLeas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before="280" w:after="280" w:line="100" w:lineRule="atLeast"/>
        <w:ind w:left="360" w:firstLine="349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 xml:space="preserve">7. В паспорте </w:t>
      </w:r>
      <w:r w:rsidRPr="00E66247">
        <w:rPr>
          <w:rFonts w:ascii="Arial" w:hAnsi="Arial" w:cs="Arial"/>
        </w:rPr>
        <w:t xml:space="preserve">Подпрограммы 1 «Управление муниципальной программой и обеспечение  условий реализации» </w:t>
      </w:r>
      <w:r w:rsidRPr="00E66247">
        <w:rPr>
          <w:rFonts w:ascii="Arial" w:hAnsi="Arial" w:cs="Arial"/>
          <w:bCs/>
        </w:rPr>
        <w:t xml:space="preserve">подпрограммы муниципальной программы </w:t>
      </w:r>
      <w:r w:rsidRPr="00E66247">
        <w:rPr>
          <w:rFonts w:ascii="Arial" w:hAnsi="Arial" w:cs="Arial"/>
        </w:rPr>
        <w:t>«Развитие культуры в Мантуровском районе Курской области»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- «Этап и сроки реализации Программы» изложить в следующей редакции: </w:t>
      </w:r>
    </w:p>
    <w:p w:rsidR="00046730" w:rsidRPr="00E66247" w:rsidRDefault="00046730">
      <w:pPr>
        <w:ind w:left="709"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 2017 - 2024 годы, в один этап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</w:t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- Объем бюджетных ассигнований подпрограммы изложить в следующей редакции: 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</w:p>
    <w:p w:rsidR="00046730" w:rsidRPr="00E66247" w:rsidRDefault="00046730">
      <w:pPr>
        <w:snapToGrid w:val="0"/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- Общий объем бюджетных ассигнований местного бюджета на реализацию подпрограммы  составляет 32362,7тыс. рублей </w:t>
      </w:r>
    </w:p>
    <w:p w:rsidR="00046730" w:rsidRPr="00E66247" w:rsidRDefault="00046730">
      <w:pPr>
        <w:snapToGrid w:val="0"/>
        <w:spacing w:line="100" w:lineRule="atLeast"/>
        <w:ind w:firstLine="317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и по годам распределяется в следующих размерах:</w:t>
      </w:r>
    </w:p>
    <w:p w:rsidR="00046730" w:rsidRPr="00E66247" w:rsidRDefault="00046730">
      <w:pPr>
        <w:snapToGrid w:val="0"/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2017 год -  3032,5 тыс.рублей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 3743,6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 год – 4377,7 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 4634,9тыс.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– 4628,5 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– 4583,9 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– 3680,8 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2024 год – 3680,8 тыс. рублей</w:t>
      </w:r>
    </w:p>
    <w:p w:rsidR="00046730" w:rsidRPr="00E66247" w:rsidRDefault="00046730">
      <w:pPr>
        <w:spacing w:line="100" w:lineRule="atLeast"/>
        <w:ind w:firstLine="317"/>
        <w:rPr>
          <w:rFonts w:ascii="Arial" w:hAnsi="Arial" w:cs="Arial"/>
        </w:rPr>
      </w:pPr>
    </w:p>
    <w:p w:rsidR="00046730" w:rsidRPr="00E66247" w:rsidRDefault="00046730">
      <w:pPr>
        <w:snapToGrid w:val="0"/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Общий объем бюджетных ассигнований областного бюджета на реализацию подпрограммы  составляет 13779,5тыс. рублей и по годам распределяется в следующих размерах:</w:t>
      </w:r>
    </w:p>
    <w:p w:rsidR="00046730" w:rsidRPr="00E66247" w:rsidRDefault="00046730">
      <w:pPr>
        <w:snapToGrid w:val="0"/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2017 год – 1433,2 тыс. рублей</w:t>
      </w:r>
    </w:p>
    <w:p w:rsidR="00046730" w:rsidRPr="00E66247" w:rsidRDefault="00046730">
      <w:pPr>
        <w:snapToGrid w:val="0"/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 1690,6 тыс.рублей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 год – 1764,7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 1778,2,2тыс.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– 1778,2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– 1778,2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– 1778,2 тыс. рублей;</w:t>
      </w:r>
    </w:p>
    <w:p w:rsidR="00046730" w:rsidRPr="00E66247" w:rsidRDefault="00046730">
      <w:pPr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– 1778,2 тыс. рублей;</w:t>
      </w:r>
    </w:p>
    <w:p w:rsidR="00046730" w:rsidRPr="00E66247" w:rsidRDefault="00046730">
      <w:pPr>
        <w:spacing w:before="280" w:after="280" w:line="100" w:lineRule="atLeast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</w:t>
      </w:r>
    </w:p>
    <w:p w:rsidR="00046730" w:rsidRPr="00E66247" w:rsidRDefault="00046730">
      <w:pPr>
        <w:ind w:firstLine="709"/>
        <w:rPr>
          <w:rFonts w:ascii="Arial" w:hAnsi="Arial" w:cs="Arial"/>
        </w:rPr>
        <w:sectPr w:rsidR="00046730" w:rsidRPr="00E66247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 w:rsidRPr="00E66247">
        <w:rPr>
          <w:rFonts w:ascii="Arial" w:hAnsi="Arial" w:cs="Arial"/>
        </w:rPr>
        <w:t>8. Приложении №1, 2,  к Подпрограмме 1«Управление муниципальной программой и обеспечение  условий реализации муниципальной программы «</w:t>
      </w:r>
      <w:r w:rsidRPr="00E66247">
        <w:rPr>
          <w:rFonts w:ascii="Arial" w:hAnsi="Arial" w:cs="Arial"/>
          <w:lang w:eastAsia="hi-IN"/>
        </w:rPr>
        <w:t>Развитие культуры в</w:t>
      </w:r>
      <w:r w:rsidRPr="00E66247">
        <w:rPr>
          <w:rFonts w:ascii="Arial" w:hAnsi="Arial" w:cs="Arial"/>
        </w:rPr>
        <w:t xml:space="preserve"> Мантуровском районе Курской  области» изложить в новой редакции:</w:t>
      </w:r>
    </w:p>
    <w:p w:rsidR="00046730" w:rsidRPr="00E66247" w:rsidRDefault="00046730">
      <w:pPr>
        <w:spacing w:before="280" w:after="280" w:line="100" w:lineRule="atLeast"/>
        <w:ind w:left="4963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Приложение № 1 к Подпрограмме 1</w:t>
      </w:r>
    </w:p>
    <w:p w:rsidR="00046730" w:rsidRPr="00E66247" w:rsidRDefault="00046730">
      <w:pPr>
        <w:pStyle w:val="ConsPlusTitle"/>
        <w:widowControl/>
        <w:jc w:val="center"/>
        <w:rPr>
          <w:sz w:val="24"/>
          <w:szCs w:val="24"/>
        </w:rPr>
      </w:pPr>
      <w:r w:rsidRPr="00E66247">
        <w:rPr>
          <w:b w:val="0"/>
          <w:sz w:val="24"/>
          <w:szCs w:val="24"/>
        </w:rPr>
        <w:t xml:space="preserve">Прогнозируемые значения целевых индикаторов и показателей к Подпрограмме 1«Управление муниципальной программой и обеспечение  условий реализации» муниципальной программы «Развитие культуры в Мантуровском районе Курской области» и прочие мероприятия в  области культуры» </w:t>
      </w: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1"/>
        <w:gridCol w:w="3989"/>
        <w:gridCol w:w="2159"/>
        <w:gridCol w:w="1423"/>
        <w:gridCol w:w="826"/>
        <w:gridCol w:w="826"/>
        <w:gridCol w:w="826"/>
        <w:gridCol w:w="825"/>
        <w:gridCol w:w="826"/>
        <w:gridCol w:w="824"/>
        <w:gridCol w:w="826"/>
        <w:gridCol w:w="826"/>
      </w:tblGrid>
      <w:tr w:rsidR="00046730" w:rsidRPr="00E66247">
        <w:tc>
          <w:tcPr>
            <w:tcW w:w="634" w:type="dxa"/>
            <w:vMerge w:val="restart"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№</w:t>
            </w:r>
          </w:p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4301" w:type="dxa"/>
            <w:vMerge w:val="restart"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Наименование подпрограммы/основное мероприятие</w:t>
            </w:r>
          </w:p>
        </w:tc>
        <w:tc>
          <w:tcPr>
            <w:tcW w:w="2205" w:type="dxa"/>
            <w:vMerge w:val="restart"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856" w:type="dxa"/>
            <w:vMerge w:val="restart"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6790" w:type="dxa"/>
            <w:gridSpan w:val="8"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046730" w:rsidRPr="00E66247">
        <w:tc>
          <w:tcPr>
            <w:tcW w:w="634" w:type="dxa"/>
            <w:vMerge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01" w:type="dxa"/>
            <w:vMerge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6730" w:rsidRPr="00E66247" w:rsidRDefault="000467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84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84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046730" w:rsidRPr="00E66247">
        <w:tc>
          <w:tcPr>
            <w:tcW w:w="634" w:type="dxa"/>
          </w:tcPr>
          <w:p w:rsidR="00046730" w:rsidRPr="00E66247" w:rsidRDefault="0004673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301" w:type="dxa"/>
          </w:tcPr>
          <w:p w:rsidR="00046730" w:rsidRPr="00E66247" w:rsidRDefault="0004673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«Управление муниципальной программой и обеспечение  условий реализации» / «Укрепление материальной  технической базы казённых  и бюджетных  учреждений, подведомственных Управлению  культуры Мантуровского  района Курской области»</w:t>
            </w:r>
          </w:p>
        </w:tc>
        <w:tc>
          <w:tcPr>
            <w:tcW w:w="2205" w:type="dxa"/>
          </w:tcPr>
          <w:p w:rsidR="00046730" w:rsidRPr="00E66247" w:rsidRDefault="00046730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E66247">
              <w:rPr>
                <w:b w:val="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85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4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</w:t>
            </w:r>
          </w:p>
        </w:tc>
      </w:tr>
      <w:tr w:rsidR="00046730" w:rsidRPr="00E66247">
        <w:tc>
          <w:tcPr>
            <w:tcW w:w="634" w:type="dxa"/>
          </w:tcPr>
          <w:p w:rsidR="00046730" w:rsidRPr="00E66247" w:rsidRDefault="00046730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:rsidR="00046730" w:rsidRPr="00E66247" w:rsidRDefault="00046730">
            <w:pPr>
              <w:snapToGrid w:val="0"/>
              <w:spacing w:before="120" w:after="60"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«Управление муниципальной программой и обеспечение  условий реализации»/ «Оказание мер социальной поддержки работникам муниципальных учреждений культуры мер социальной поддержки»</w:t>
            </w:r>
          </w:p>
        </w:tc>
        <w:tc>
          <w:tcPr>
            <w:tcW w:w="220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обслуживаемых учреждений</w:t>
            </w:r>
          </w:p>
        </w:tc>
        <w:tc>
          <w:tcPr>
            <w:tcW w:w="85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10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10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48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4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4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</w:t>
            </w:r>
          </w:p>
        </w:tc>
      </w:tr>
    </w:tbl>
    <w:p w:rsidR="00046730" w:rsidRPr="00E66247" w:rsidRDefault="00046730">
      <w:pPr>
        <w:rPr>
          <w:rFonts w:ascii="Arial" w:hAnsi="Arial" w:cs="Arial"/>
        </w:rPr>
        <w:sectPr w:rsidR="00046730" w:rsidRPr="00E662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pStyle w:val="a0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         Приложение № 2</w:t>
      </w:r>
    </w:p>
    <w:p w:rsidR="00046730" w:rsidRPr="00E66247" w:rsidRDefault="00046730">
      <w:pPr>
        <w:pStyle w:val="a0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</w:t>
      </w:r>
    </w:p>
    <w:p w:rsidR="00046730" w:rsidRPr="00E66247" w:rsidRDefault="00046730">
      <w:pPr>
        <w:pStyle w:val="a0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                    к Подпрограмме 1 на 2017-2024 годы</w:t>
      </w:r>
    </w:p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spacing w:line="100" w:lineRule="atLeast"/>
        <w:ind w:left="360"/>
        <w:rPr>
          <w:rFonts w:ascii="Arial" w:hAnsi="Arial" w:cs="Arial"/>
        </w:rPr>
      </w:pPr>
      <w:r w:rsidRPr="00E66247">
        <w:rPr>
          <w:rFonts w:ascii="Arial" w:hAnsi="Arial" w:cs="Arial"/>
          <w:bCs/>
          <w:iCs/>
        </w:rPr>
        <w:t xml:space="preserve">Ресурсное обеспечение  реализации  </w:t>
      </w:r>
      <w:r w:rsidRPr="00E66247">
        <w:rPr>
          <w:rFonts w:ascii="Arial" w:hAnsi="Arial" w:cs="Arial"/>
        </w:rPr>
        <w:t xml:space="preserve">к Подпрограмме 1«Управление муниципальной программой и обеспечение  условий реализации» </w:t>
      </w:r>
      <w:r w:rsidRPr="00E66247">
        <w:rPr>
          <w:rFonts w:ascii="Arial" w:hAnsi="Arial" w:cs="Arial"/>
          <w:bCs/>
        </w:rPr>
        <w:t>муниципальной программы «Развитие культуры в Мантуровском районе Курской области»</w:t>
      </w:r>
      <w:r w:rsidRPr="00E66247">
        <w:rPr>
          <w:rFonts w:ascii="Arial" w:hAnsi="Arial" w:cs="Arial"/>
        </w:rPr>
        <w:t xml:space="preserve"> </w:t>
      </w:r>
      <w:r w:rsidRPr="00E66247">
        <w:rPr>
          <w:rFonts w:ascii="Arial" w:hAnsi="Arial" w:cs="Arial"/>
          <w:bCs/>
          <w:iCs/>
        </w:rPr>
        <w:t>за счет средств местного и областного  бюджета представлено в приложении № 2 к Подпрограмме1</w:t>
      </w:r>
    </w:p>
    <w:p w:rsidR="00046730" w:rsidRPr="00E66247" w:rsidRDefault="00046730">
      <w:pPr>
        <w:pStyle w:val="a0"/>
        <w:rPr>
          <w:rFonts w:ascii="Arial" w:hAnsi="Arial" w:cs="Arial"/>
        </w:rPr>
      </w:pPr>
    </w:p>
    <w:tbl>
      <w:tblPr>
        <w:tblW w:w="10320" w:type="dxa"/>
        <w:tblInd w:w="-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8"/>
        <w:gridCol w:w="951"/>
        <w:gridCol w:w="959"/>
        <w:gridCol w:w="972"/>
        <w:gridCol w:w="951"/>
        <w:gridCol w:w="959"/>
        <w:gridCol w:w="1015"/>
        <w:gridCol w:w="967"/>
        <w:gridCol w:w="958"/>
      </w:tblGrid>
      <w:tr w:rsidR="00046730" w:rsidRPr="00E66247">
        <w:tc>
          <w:tcPr>
            <w:tcW w:w="2665" w:type="dxa"/>
            <w:vMerge w:val="restart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Источники финансирования и направления расходов</w:t>
            </w:r>
          </w:p>
        </w:tc>
        <w:tc>
          <w:tcPr>
            <w:tcW w:w="7654" w:type="dxa"/>
            <w:gridSpan w:val="8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Объёмы финансирования(тыс.руб.) В том числе по годам</w:t>
            </w:r>
          </w:p>
        </w:tc>
      </w:tr>
      <w:tr w:rsidR="00046730" w:rsidRPr="00E66247">
        <w:tc>
          <w:tcPr>
            <w:tcW w:w="2665" w:type="dxa"/>
            <w:vMerge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97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102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97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959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</w:tc>
      </w:tr>
      <w:tr w:rsidR="00046730" w:rsidRPr="00E66247">
        <w:tc>
          <w:tcPr>
            <w:tcW w:w="266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 источников финансирования в том числе:</w:t>
            </w:r>
          </w:p>
        </w:tc>
        <w:tc>
          <w:tcPr>
            <w:tcW w:w="90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4465,7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5434,2</w:t>
            </w:r>
          </w:p>
        </w:tc>
        <w:tc>
          <w:tcPr>
            <w:tcW w:w="97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6142,4</w:t>
            </w:r>
          </w:p>
        </w:tc>
        <w:tc>
          <w:tcPr>
            <w:tcW w:w="90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6413,1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6406,7</w:t>
            </w:r>
          </w:p>
        </w:tc>
        <w:tc>
          <w:tcPr>
            <w:tcW w:w="102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6362,1</w:t>
            </w:r>
          </w:p>
        </w:tc>
        <w:tc>
          <w:tcPr>
            <w:tcW w:w="97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5459,0</w:t>
            </w:r>
          </w:p>
        </w:tc>
        <w:tc>
          <w:tcPr>
            <w:tcW w:w="959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5459,0</w:t>
            </w:r>
          </w:p>
        </w:tc>
      </w:tr>
      <w:tr w:rsidR="00046730" w:rsidRPr="00E66247">
        <w:tc>
          <w:tcPr>
            <w:tcW w:w="266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3032,5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3743,6</w:t>
            </w:r>
          </w:p>
        </w:tc>
        <w:tc>
          <w:tcPr>
            <w:tcW w:w="97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4377,7</w:t>
            </w:r>
          </w:p>
        </w:tc>
        <w:tc>
          <w:tcPr>
            <w:tcW w:w="90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4634,9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4628,5</w:t>
            </w:r>
          </w:p>
        </w:tc>
        <w:tc>
          <w:tcPr>
            <w:tcW w:w="102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4583,9</w:t>
            </w:r>
          </w:p>
        </w:tc>
        <w:tc>
          <w:tcPr>
            <w:tcW w:w="97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3680,8</w:t>
            </w:r>
          </w:p>
        </w:tc>
        <w:tc>
          <w:tcPr>
            <w:tcW w:w="959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3680,8</w:t>
            </w:r>
          </w:p>
        </w:tc>
      </w:tr>
      <w:tr w:rsidR="00046730" w:rsidRPr="00E66247">
        <w:tc>
          <w:tcPr>
            <w:tcW w:w="266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Областного бюджета</w:t>
            </w:r>
          </w:p>
        </w:tc>
        <w:tc>
          <w:tcPr>
            <w:tcW w:w="90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1433,2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1690,6</w:t>
            </w:r>
          </w:p>
        </w:tc>
        <w:tc>
          <w:tcPr>
            <w:tcW w:w="97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1764,7</w:t>
            </w:r>
          </w:p>
        </w:tc>
        <w:tc>
          <w:tcPr>
            <w:tcW w:w="90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</w:tc>
        <w:tc>
          <w:tcPr>
            <w:tcW w:w="96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</w:tc>
        <w:tc>
          <w:tcPr>
            <w:tcW w:w="1025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</w:tc>
        <w:tc>
          <w:tcPr>
            <w:tcW w:w="970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</w:tc>
        <w:tc>
          <w:tcPr>
            <w:tcW w:w="959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1778,2</w:t>
            </w:r>
          </w:p>
        </w:tc>
      </w:tr>
    </w:tbl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rPr>
          <w:rFonts w:ascii="Arial" w:hAnsi="Arial" w:cs="Arial"/>
        </w:rPr>
      </w:pPr>
    </w:p>
    <w:p w:rsidR="00046730" w:rsidRPr="00E66247" w:rsidRDefault="00046730">
      <w:pPr>
        <w:pStyle w:val="a0"/>
        <w:rPr>
          <w:rFonts w:ascii="Arial" w:hAnsi="Arial" w:cs="Arial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right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 w:firstLine="709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line="100" w:lineRule="atLeast"/>
        <w:ind w:left="5103"/>
        <w:jc w:val="center"/>
        <w:rPr>
          <w:rFonts w:ascii="Arial" w:hAnsi="Arial" w:cs="Arial"/>
          <w:lang w:eastAsia="en-US"/>
        </w:rPr>
      </w:pPr>
    </w:p>
    <w:p w:rsidR="00046730" w:rsidRPr="00E66247" w:rsidRDefault="00046730">
      <w:pPr>
        <w:spacing w:before="280" w:after="280" w:line="100" w:lineRule="atLeast"/>
        <w:ind w:left="360" w:firstLine="349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 xml:space="preserve">9. В паспорте </w:t>
      </w:r>
      <w:r w:rsidRPr="00E66247">
        <w:rPr>
          <w:rFonts w:ascii="Arial" w:hAnsi="Arial" w:cs="Arial"/>
        </w:rPr>
        <w:t xml:space="preserve">Подпрограммы 2 «Наследие» </w:t>
      </w:r>
      <w:r w:rsidRPr="00E66247">
        <w:rPr>
          <w:rFonts w:ascii="Arial" w:hAnsi="Arial" w:cs="Arial"/>
          <w:bCs/>
        </w:rPr>
        <w:t xml:space="preserve">подпрограммы муниципальной программы </w:t>
      </w:r>
      <w:r w:rsidRPr="00E66247">
        <w:rPr>
          <w:rFonts w:ascii="Arial" w:hAnsi="Arial" w:cs="Arial"/>
        </w:rPr>
        <w:t>«Развитие культуры в Мантуровском районе Курской области</w:t>
      </w:r>
      <w:r w:rsidRPr="00E66247">
        <w:rPr>
          <w:rFonts w:ascii="Arial" w:hAnsi="Arial" w:cs="Arial"/>
          <w:b/>
        </w:rPr>
        <w:t xml:space="preserve"> </w:t>
      </w:r>
      <w:r w:rsidRPr="00E66247">
        <w:rPr>
          <w:rFonts w:ascii="Arial" w:hAnsi="Arial" w:cs="Arial"/>
        </w:rPr>
        <w:t>»:</w:t>
      </w:r>
    </w:p>
    <w:p w:rsidR="00046730" w:rsidRPr="00E66247" w:rsidRDefault="00046730">
      <w:pPr>
        <w:ind w:left="709" w:firstLine="349"/>
        <w:rPr>
          <w:rFonts w:ascii="Arial" w:hAnsi="Arial" w:cs="Arial"/>
        </w:rPr>
      </w:pPr>
      <w:r w:rsidRPr="00E66247">
        <w:rPr>
          <w:rFonts w:ascii="Arial" w:hAnsi="Arial" w:cs="Arial"/>
        </w:rPr>
        <w:t>- «Этап и сроки реализации подпрограммы» изложить в следующей редакции:</w:t>
      </w:r>
    </w:p>
    <w:p w:rsidR="00046730" w:rsidRPr="00E66247" w:rsidRDefault="00046730">
      <w:pPr>
        <w:ind w:left="709"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 2017 - 2024 годы, в один этап.</w:t>
      </w:r>
    </w:p>
    <w:p w:rsidR="00046730" w:rsidRPr="00E66247" w:rsidRDefault="00046730">
      <w:pPr>
        <w:jc w:val="both"/>
        <w:rPr>
          <w:rFonts w:ascii="Arial" w:hAnsi="Arial" w:cs="Arial"/>
        </w:rPr>
      </w:pPr>
    </w:p>
    <w:p w:rsidR="00046730" w:rsidRPr="00E66247" w:rsidRDefault="00046730">
      <w:pPr>
        <w:ind w:left="709" w:firstLine="349"/>
        <w:rPr>
          <w:rFonts w:ascii="Arial" w:hAnsi="Arial" w:cs="Arial"/>
        </w:rPr>
      </w:pPr>
      <w:r w:rsidRPr="00E66247">
        <w:rPr>
          <w:rFonts w:ascii="Arial" w:hAnsi="Arial" w:cs="Arial"/>
        </w:rPr>
        <w:t>- «Объемы бюджетных ассигнований подпрограммы» изложить в следующей редакции:</w:t>
      </w:r>
    </w:p>
    <w:p w:rsidR="00046730" w:rsidRPr="00E66247" w:rsidRDefault="00046730">
      <w:pPr>
        <w:snapToGrid w:val="0"/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Общий объем бюджетных ассигнований местного бюджета на реализацию подпрограммы 2составляет 68755,8тыс. рублей.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Бюджетные ассигнования местного бюджета на реализацию подпрограммы 2 по годам распределяются в следующих объемах: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2017 год - 6831,3тыс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2018 год –8040,1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2019год – 8890,8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2020 год –9254,1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2021 год - 9671,8тыс.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 год - 9943,3 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- 8062,2тыс. рублей</w:t>
      </w:r>
    </w:p>
    <w:p w:rsidR="00046730" w:rsidRPr="00E66247" w:rsidRDefault="00046730">
      <w:pPr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- 8062,2 тыс. рублей</w:t>
      </w:r>
    </w:p>
    <w:p w:rsidR="00046730" w:rsidRPr="00E66247" w:rsidRDefault="00046730">
      <w:pPr>
        <w:spacing w:before="280" w:after="280" w:line="100" w:lineRule="atLeast"/>
        <w:ind w:left="1069" w:firstLine="349"/>
        <w:rPr>
          <w:rFonts w:ascii="Arial" w:hAnsi="Arial" w:cs="Arial"/>
        </w:rPr>
      </w:pPr>
    </w:p>
    <w:p w:rsidR="00046730" w:rsidRPr="00E66247" w:rsidRDefault="00046730">
      <w:pPr>
        <w:ind w:firstLine="709"/>
        <w:rPr>
          <w:rFonts w:ascii="Arial" w:hAnsi="Arial" w:cs="Arial"/>
        </w:rPr>
        <w:sectPr w:rsidR="00046730" w:rsidRPr="00E66247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 w:rsidRPr="00E66247">
        <w:rPr>
          <w:rFonts w:ascii="Arial" w:hAnsi="Arial" w:cs="Arial"/>
        </w:rPr>
        <w:t>10. В Приложении №1, 2,   к Подпрограмме 2 «Наследие»  муниципальной программы «</w:t>
      </w:r>
      <w:r w:rsidRPr="00E66247">
        <w:rPr>
          <w:rFonts w:ascii="Arial" w:hAnsi="Arial" w:cs="Arial"/>
          <w:lang w:eastAsia="hi-IN"/>
        </w:rPr>
        <w:t>Развитие культуры в</w:t>
      </w:r>
      <w:r w:rsidRPr="00E66247">
        <w:rPr>
          <w:rFonts w:ascii="Arial" w:hAnsi="Arial" w:cs="Arial"/>
        </w:rPr>
        <w:t xml:space="preserve"> Мантуровском районе Курской  области» изложить в новой редакции:</w:t>
      </w: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Приложение №1</w:t>
      </w:r>
    </w:p>
    <w:p w:rsidR="00046730" w:rsidRPr="00E66247" w:rsidRDefault="00046730">
      <w:pPr>
        <w:spacing w:before="280" w:after="280" w:line="100" w:lineRule="atLeas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</w:t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  <w:t xml:space="preserve">          к Подпрограмме 2 на 2017-2024 годы</w:t>
      </w:r>
    </w:p>
    <w:p w:rsidR="00046730" w:rsidRPr="00E66247" w:rsidRDefault="00046730">
      <w:pPr>
        <w:spacing w:before="280" w:after="280" w:line="100" w:lineRule="atLeast"/>
        <w:ind w:left="360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 xml:space="preserve">Прогнозируемые значения целевых индикаторов и показателей подпрограммы 2 </w:t>
      </w:r>
      <w:r w:rsidRPr="00E66247">
        <w:rPr>
          <w:rFonts w:ascii="Arial" w:hAnsi="Arial" w:cs="Arial"/>
        </w:rPr>
        <w:t xml:space="preserve">«Наследие» </w:t>
      </w:r>
      <w:r w:rsidRPr="00E66247">
        <w:rPr>
          <w:rFonts w:ascii="Arial" w:hAnsi="Arial" w:cs="Arial"/>
          <w:bCs/>
        </w:rPr>
        <w:t>муниципальной программы «Развитие культуры в Мантуровском районе Курской области»</w:t>
      </w:r>
    </w:p>
    <w:tbl>
      <w:tblPr>
        <w:tblW w:w="144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6"/>
        <w:gridCol w:w="3047"/>
        <w:gridCol w:w="2091"/>
        <w:gridCol w:w="1647"/>
        <w:gridCol w:w="925"/>
        <w:gridCol w:w="871"/>
        <w:gridCol w:w="871"/>
        <w:gridCol w:w="871"/>
        <w:gridCol w:w="871"/>
        <w:gridCol w:w="871"/>
        <w:gridCol w:w="871"/>
        <w:gridCol w:w="876"/>
      </w:tblGrid>
      <w:tr w:rsidR="00046730" w:rsidRPr="00E66247">
        <w:tc>
          <w:tcPr>
            <w:tcW w:w="630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ind w:left="-24" w:hanging="74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№</w:t>
            </w:r>
          </w:p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</w:rPr>
              <w:t>п/п</w:t>
            </w:r>
          </w:p>
        </w:tc>
        <w:tc>
          <w:tcPr>
            <w:tcW w:w="3060" w:type="dxa"/>
            <w:vMerge w:val="restart"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</w:rPr>
              <w:t>Наименование подпрограммы/основное мероприятие</w:t>
            </w:r>
          </w:p>
        </w:tc>
        <w:tc>
          <w:tcPr>
            <w:tcW w:w="2111" w:type="dxa"/>
            <w:vMerge w:val="restart"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</w:rPr>
              <w:t>Наименование индикаторов и показателей Программы</w:t>
            </w:r>
          </w:p>
        </w:tc>
        <w:tc>
          <w:tcPr>
            <w:tcW w:w="1400" w:type="dxa"/>
            <w:vMerge w:val="restart"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226" w:type="dxa"/>
            <w:gridSpan w:val="8"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</w:rPr>
              <w:t>Значение индикаторов и показателей Программы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11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0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95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</w:tc>
      </w:tr>
      <w:tr w:rsidR="00046730" w:rsidRPr="00E66247">
        <w:tc>
          <w:tcPr>
            <w:tcW w:w="630" w:type="dxa"/>
            <w:vMerge w:val="restart"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  <w:r w:rsidRPr="00E6624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60" w:type="dxa"/>
            <w:vMerge w:val="restart"/>
          </w:tcPr>
          <w:p w:rsidR="00046730" w:rsidRPr="00E66247" w:rsidRDefault="00046730">
            <w:pPr>
              <w:snapToGrid w:val="0"/>
              <w:spacing w:after="280"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«Наследие» /Развитие библиотечного дела в Мантуровском районе курской области</w:t>
            </w:r>
          </w:p>
        </w:tc>
        <w:tc>
          <w:tcPr>
            <w:tcW w:w="211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Книга выдачи</w:t>
            </w:r>
          </w:p>
        </w:tc>
        <w:tc>
          <w:tcPr>
            <w:tcW w:w="14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Тыс.экз.</w:t>
            </w:r>
          </w:p>
        </w:tc>
        <w:tc>
          <w:tcPr>
            <w:tcW w:w="95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216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217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216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195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218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spacing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Количество книговыдач на 1 жителя</w:t>
            </w:r>
          </w:p>
        </w:tc>
        <w:tc>
          <w:tcPr>
            <w:tcW w:w="1400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экземпляров</w:t>
            </w:r>
          </w:p>
        </w:tc>
        <w:tc>
          <w:tcPr>
            <w:tcW w:w="959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95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9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95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16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spacing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Среднее число книговыдач в расчёте на 1тыс.человек населения</w:t>
            </w:r>
          </w:p>
        </w:tc>
        <w:tc>
          <w:tcPr>
            <w:tcW w:w="1400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экз</w:t>
            </w:r>
          </w:p>
        </w:tc>
        <w:tc>
          <w:tcPr>
            <w:tcW w:w="959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95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9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15,3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15,1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15,2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spacing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Количество посещений библиотек на1 жителя</w:t>
            </w:r>
          </w:p>
        </w:tc>
        <w:tc>
          <w:tcPr>
            <w:tcW w:w="1400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человек</w:t>
            </w:r>
          </w:p>
        </w:tc>
        <w:tc>
          <w:tcPr>
            <w:tcW w:w="959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6,1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6,1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6,3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6,3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spacing w:after="280" w:line="100" w:lineRule="atLeast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Охват населения библиотечным обслуживанием</w:t>
            </w:r>
          </w:p>
        </w:tc>
        <w:tc>
          <w:tcPr>
            <w:tcW w:w="1400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процент</w:t>
            </w:r>
          </w:p>
        </w:tc>
        <w:tc>
          <w:tcPr>
            <w:tcW w:w="959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95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9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66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68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70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Динамика объёма новых поступлений библиотечного фонда предыдущему отчётному периоду</w:t>
            </w:r>
          </w:p>
        </w:tc>
        <w:tc>
          <w:tcPr>
            <w:tcW w:w="14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Тыс. экз.</w:t>
            </w:r>
          </w:p>
        </w:tc>
        <w:tc>
          <w:tcPr>
            <w:tcW w:w="95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0,6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1,2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1,0</w:t>
            </w:r>
          </w:p>
        </w:tc>
      </w:tr>
      <w:tr w:rsidR="00046730" w:rsidRPr="00E66247">
        <w:tc>
          <w:tcPr>
            <w:tcW w:w="630" w:type="dxa"/>
            <w:vMerge/>
          </w:tcPr>
          <w:p w:rsidR="00046730" w:rsidRPr="00E66247" w:rsidRDefault="00046730">
            <w:pPr>
              <w:spacing w:before="280" w:after="280" w:line="10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 xml:space="preserve">Доля модельных библиотек </w:t>
            </w:r>
          </w:p>
        </w:tc>
        <w:tc>
          <w:tcPr>
            <w:tcW w:w="1400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процент</w:t>
            </w:r>
          </w:p>
        </w:tc>
        <w:tc>
          <w:tcPr>
            <w:tcW w:w="959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95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94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28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</w:t>
            </w:r>
          </w:p>
        </w:tc>
        <w:tc>
          <w:tcPr>
            <w:tcW w:w="90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30</w:t>
            </w:r>
          </w:p>
        </w:tc>
      </w:tr>
    </w:tbl>
    <w:p w:rsidR="00046730" w:rsidRPr="00E66247" w:rsidRDefault="00046730">
      <w:pPr>
        <w:spacing w:before="280" w:after="280" w:line="100" w:lineRule="atLeast"/>
        <w:ind w:left="360"/>
        <w:rPr>
          <w:rFonts w:ascii="Arial" w:hAnsi="Arial" w:cs="Arial"/>
          <w:bCs/>
        </w:rPr>
      </w:pPr>
    </w:p>
    <w:p w:rsidR="00046730" w:rsidRPr="00E66247" w:rsidRDefault="00046730">
      <w:pPr>
        <w:spacing w:before="280" w:after="280" w:line="100" w:lineRule="atLeast"/>
        <w:ind w:left="360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Приложение №2</w:t>
      </w:r>
    </w:p>
    <w:p w:rsidR="00046730" w:rsidRPr="00E66247" w:rsidRDefault="00046730">
      <w:pPr>
        <w:spacing w:before="280" w:after="280" w:line="100" w:lineRule="atLeas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    </w:t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  <w:t xml:space="preserve">          к Подпрограмме 2 на 2017-2024 годы</w:t>
      </w:r>
    </w:p>
    <w:p w:rsidR="00046730" w:rsidRPr="00E66247" w:rsidRDefault="00046730">
      <w:pPr>
        <w:spacing w:line="100" w:lineRule="atLeast"/>
        <w:ind w:left="360"/>
        <w:jc w:val="center"/>
        <w:rPr>
          <w:rFonts w:ascii="Arial" w:hAnsi="Arial" w:cs="Arial"/>
          <w:bCs/>
          <w:iCs/>
        </w:rPr>
      </w:pPr>
    </w:p>
    <w:p w:rsidR="00046730" w:rsidRPr="00E66247" w:rsidRDefault="00046730">
      <w:pPr>
        <w:spacing w:line="100" w:lineRule="atLeast"/>
        <w:ind w:left="360"/>
        <w:rPr>
          <w:rFonts w:ascii="Arial" w:hAnsi="Arial" w:cs="Arial"/>
          <w:bCs/>
          <w:iCs/>
        </w:rPr>
      </w:pPr>
    </w:p>
    <w:p w:rsidR="00046730" w:rsidRPr="00E66247" w:rsidRDefault="00046730">
      <w:pPr>
        <w:spacing w:line="100" w:lineRule="atLeast"/>
        <w:ind w:left="360"/>
        <w:rPr>
          <w:rFonts w:ascii="Arial" w:hAnsi="Arial" w:cs="Arial"/>
        </w:rPr>
      </w:pPr>
      <w:r w:rsidRPr="00E66247">
        <w:rPr>
          <w:rFonts w:ascii="Arial" w:hAnsi="Arial" w:cs="Arial"/>
          <w:bCs/>
          <w:iCs/>
        </w:rPr>
        <w:t xml:space="preserve">Ресурсное обеспечение  реализации  </w:t>
      </w:r>
      <w:r w:rsidRPr="00E66247">
        <w:rPr>
          <w:rFonts w:ascii="Arial" w:hAnsi="Arial" w:cs="Arial"/>
          <w:bCs/>
        </w:rPr>
        <w:t xml:space="preserve">подпрограммы 2 </w:t>
      </w:r>
      <w:r w:rsidRPr="00E66247">
        <w:rPr>
          <w:rFonts w:ascii="Arial" w:hAnsi="Arial" w:cs="Arial"/>
        </w:rPr>
        <w:t xml:space="preserve">«Наследие» </w:t>
      </w:r>
      <w:r w:rsidRPr="00E66247">
        <w:rPr>
          <w:rFonts w:ascii="Arial" w:hAnsi="Arial" w:cs="Arial"/>
          <w:bCs/>
        </w:rPr>
        <w:t>муниципальной программы «Развитие культуры в Мантуровском районе Курской области»</w:t>
      </w:r>
      <w:r w:rsidRPr="00E66247">
        <w:rPr>
          <w:rFonts w:ascii="Arial" w:hAnsi="Arial" w:cs="Arial"/>
        </w:rPr>
        <w:t xml:space="preserve"> </w:t>
      </w:r>
      <w:r w:rsidRPr="00E66247">
        <w:rPr>
          <w:rFonts w:ascii="Arial" w:hAnsi="Arial" w:cs="Arial"/>
          <w:bCs/>
          <w:iCs/>
        </w:rPr>
        <w:t>за счет средств местного и областного  бюджета представлено в приложении № 2 к Подпрограмме 2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</w:p>
    <w:tbl>
      <w:tblPr>
        <w:tblW w:w="13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935"/>
        <w:gridCol w:w="690"/>
        <w:gridCol w:w="904"/>
        <w:gridCol w:w="1076"/>
        <w:gridCol w:w="951"/>
        <w:gridCol w:w="489"/>
        <w:gridCol w:w="951"/>
        <w:gridCol w:w="951"/>
        <w:gridCol w:w="951"/>
        <w:gridCol w:w="951"/>
        <w:gridCol w:w="951"/>
        <w:gridCol w:w="1101"/>
        <w:gridCol w:w="1238"/>
      </w:tblGrid>
      <w:tr w:rsidR="00046730" w:rsidRPr="00E66247" w:rsidTr="00E66247">
        <w:tc>
          <w:tcPr>
            <w:tcW w:w="543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№</w:t>
            </w:r>
          </w:p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п/п</w:t>
            </w:r>
          </w:p>
        </w:tc>
        <w:tc>
          <w:tcPr>
            <w:tcW w:w="1935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подпрограммы/ основное мероприятие</w:t>
            </w:r>
          </w:p>
        </w:tc>
        <w:tc>
          <w:tcPr>
            <w:tcW w:w="690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Источники финансирование </w:t>
            </w:r>
          </w:p>
        </w:tc>
        <w:tc>
          <w:tcPr>
            <w:tcW w:w="904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076" w:type="dxa"/>
            <w:vMerge w:val="restart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 финансирование</w:t>
            </w:r>
          </w:p>
        </w:tc>
        <w:tc>
          <w:tcPr>
            <w:tcW w:w="8534" w:type="dxa"/>
            <w:gridSpan w:val="9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Объёмы финансирования(тыс.руб.) В том числе по годам</w:t>
            </w:r>
          </w:p>
        </w:tc>
      </w:tr>
      <w:tr w:rsidR="00046730" w:rsidRPr="00E66247" w:rsidTr="00E66247">
        <w:tc>
          <w:tcPr>
            <w:tcW w:w="543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35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6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 год</w:t>
            </w:r>
          </w:p>
        </w:tc>
        <w:tc>
          <w:tcPr>
            <w:tcW w:w="489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 год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 год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 год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 год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 год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  год</w:t>
            </w:r>
          </w:p>
        </w:tc>
        <w:tc>
          <w:tcPr>
            <w:tcW w:w="110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2024год</w:t>
            </w:r>
          </w:p>
        </w:tc>
        <w:tc>
          <w:tcPr>
            <w:tcW w:w="1238" w:type="dxa"/>
          </w:tcPr>
          <w:p w:rsidR="00046730" w:rsidRPr="00E66247" w:rsidRDefault="00046730">
            <w:pPr>
              <w:keepNext/>
              <w:snapToGrid w:val="0"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Ответственный за исполнения</w:t>
            </w:r>
          </w:p>
        </w:tc>
      </w:tr>
      <w:tr w:rsidR="00046730" w:rsidRPr="00E66247" w:rsidTr="00E66247">
        <w:tc>
          <w:tcPr>
            <w:tcW w:w="543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</w:t>
            </w:r>
          </w:p>
        </w:tc>
        <w:tc>
          <w:tcPr>
            <w:tcW w:w="193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 .«Наследие»</w:t>
            </w:r>
          </w:p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 «Развитие  библиотечного дела в Мантуровском районе Курской области»</w:t>
            </w:r>
          </w:p>
        </w:tc>
        <w:tc>
          <w:tcPr>
            <w:tcW w:w="690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Бюджет муниципального района</w:t>
            </w:r>
          </w:p>
        </w:tc>
        <w:tc>
          <w:tcPr>
            <w:tcW w:w="904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2017-2024 годы</w:t>
            </w:r>
          </w:p>
        </w:tc>
        <w:tc>
          <w:tcPr>
            <w:tcW w:w="10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72989,6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6831,3</w:t>
            </w:r>
          </w:p>
        </w:tc>
        <w:tc>
          <w:tcPr>
            <w:tcW w:w="489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8040,1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8890,8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9254,1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9671,8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9943,4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</w:tc>
        <w:tc>
          <w:tcPr>
            <w:tcW w:w="110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8062,2</w:t>
            </w:r>
          </w:p>
        </w:tc>
        <w:tc>
          <w:tcPr>
            <w:tcW w:w="1238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</w:tc>
      </w:tr>
    </w:tbl>
    <w:p w:rsidR="00046730" w:rsidRPr="00E66247" w:rsidRDefault="00046730">
      <w:pPr>
        <w:rPr>
          <w:rFonts w:ascii="Arial" w:hAnsi="Arial" w:cs="Arial"/>
        </w:rPr>
        <w:sectPr w:rsidR="00046730" w:rsidRPr="00E662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046730" w:rsidRPr="00E66247" w:rsidRDefault="00046730">
      <w:pPr>
        <w:spacing w:before="280" w:after="280" w:line="100" w:lineRule="atLeast"/>
        <w:ind w:left="360" w:firstLine="349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 xml:space="preserve">11. В паспорте </w:t>
      </w:r>
      <w:r w:rsidRPr="00E66247">
        <w:rPr>
          <w:rFonts w:ascii="Arial" w:hAnsi="Arial" w:cs="Arial"/>
        </w:rPr>
        <w:t xml:space="preserve">Подпрограммы 3 «Искусство» </w:t>
      </w:r>
      <w:r w:rsidRPr="00E66247">
        <w:rPr>
          <w:rFonts w:ascii="Arial" w:hAnsi="Arial" w:cs="Arial"/>
          <w:bCs/>
        </w:rPr>
        <w:t xml:space="preserve">подпрограммы муниципальной программы </w:t>
      </w:r>
      <w:r w:rsidRPr="00E66247">
        <w:rPr>
          <w:rFonts w:ascii="Arial" w:hAnsi="Arial" w:cs="Arial"/>
        </w:rPr>
        <w:t>«Развитие культуры в Мантуровском районе Курской области</w:t>
      </w:r>
      <w:r w:rsidRPr="00E66247">
        <w:rPr>
          <w:rFonts w:ascii="Arial" w:hAnsi="Arial" w:cs="Arial"/>
          <w:b/>
        </w:rPr>
        <w:t xml:space="preserve"> </w:t>
      </w:r>
      <w:r w:rsidRPr="00E66247">
        <w:rPr>
          <w:rFonts w:ascii="Arial" w:hAnsi="Arial" w:cs="Arial"/>
        </w:rPr>
        <w:t>»:</w:t>
      </w:r>
    </w:p>
    <w:p w:rsidR="00046730" w:rsidRPr="00E66247" w:rsidRDefault="00046730">
      <w:pPr>
        <w:ind w:left="709" w:firstLine="349"/>
        <w:rPr>
          <w:rFonts w:ascii="Arial" w:hAnsi="Arial" w:cs="Arial"/>
        </w:rPr>
      </w:pPr>
      <w:r w:rsidRPr="00E66247">
        <w:rPr>
          <w:rFonts w:ascii="Arial" w:hAnsi="Arial" w:cs="Arial"/>
        </w:rPr>
        <w:t>- «Этап и сроки реализации подпрограммы» изложить в следующей редакции:</w:t>
      </w:r>
    </w:p>
    <w:p w:rsidR="00046730" w:rsidRPr="00E66247" w:rsidRDefault="00046730">
      <w:pPr>
        <w:ind w:left="709"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-  2017 - 2024 годы, в один этап.</w:t>
      </w:r>
    </w:p>
    <w:p w:rsidR="00046730" w:rsidRPr="00E66247" w:rsidRDefault="00046730">
      <w:pPr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</w:t>
      </w:r>
      <w:r w:rsidRPr="00E66247">
        <w:rPr>
          <w:rFonts w:ascii="Arial" w:hAnsi="Arial" w:cs="Arial"/>
        </w:rPr>
        <w:tab/>
      </w:r>
      <w:r w:rsidRPr="00E66247">
        <w:rPr>
          <w:rFonts w:ascii="Arial" w:hAnsi="Arial" w:cs="Arial"/>
        </w:rPr>
        <w:tab/>
      </w:r>
    </w:p>
    <w:p w:rsidR="00046730" w:rsidRPr="00E66247" w:rsidRDefault="00046730">
      <w:pPr>
        <w:ind w:left="709" w:firstLine="349"/>
        <w:rPr>
          <w:rFonts w:ascii="Arial" w:hAnsi="Arial" w:cs="Arial"/>
        </w:rPr>
      </w:pPr>
      <w:r w:rsidRPr="00E66247">
        <w:rPr>
          <w:rFonts w:ascii="Arial" w:hAnsi="Arial" w:cs="Arial"/>
        </w:rPr>
        <w:t>- «Объемы бюджетных ассигнований подпрограммы» изложить в следующей редакции:</w:t>
      </w:r>
    </w:p>
    <w:p w:rsidR="00046730" w:rsidRPr="00E66247" w:rsidRDefault="00046730">
      <w:pPr>
        <w:snapToGrid w:val="0"/>
        <w:spacing w:before="60" w:after="60"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- Общий объем бюджетных ассигнований  на реализацию подпрограммы 3 составляет 65657,5тыс. рублей. 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Бюджетные ассигнования местного  бюджета 61747,7 на реализацию подпрограммы 3 по годам распределяются в следующих объемах: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2017 год  -6390,9 тыс.рублей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2018 год – 7419,1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2019год –  8204,3   тыс. рублей;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2020 год – 8302,6   тыс. рублей;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2021 год – 8523,3 тыс. рублей.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2022год — 8425,1 тыс. 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</w:rPr>
        <w:t>2023 год -  7241,2 тыс. рублей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2024 год -  7241,2  тыс. рублей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</w:rPr>
        <w:t>Бюджетные ассигнования областного бюджета на реализацию подпрограммы 3 по годам распределяются в следующих объемах: 3909,8 тыс.рублей</w:t>
      </w:r>
    </w:p>
    <w:p w:rsidR="00046730" w:rsidRPr="00E66247" w:rsidRDefault="00046730">
      <w:pPr>
        <w:spacing w:line="100" w:lineRule="atLeast"/>
        <w:ind w:firstLine="709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2018 год – 346,3 тыс. рублей;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2019год – 1565,5   тыс. рублей;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2020год -  1418,0   тыс.рублей;</w:t>
      </w:r>
    </w:p>
    <w:p w:rsidR="00046730" w:rsidRPr="00E66247" w:rsidRDefault="00046730">
      <w:pPr>
        <w:spacing w:line="100" w:lineRule="atLeast"/>
        <w:ind w:firstLine="709"/>
        <w:jc w:val="both"/>
        <w:rPr>
          <w:rFonts w:ascii="Arial" w:hAnsi="Arial" w:cs="Arial"/>
        </w:rPr>
      </w:pPr>
      <w:r w:rsidRPr="00E66247">
        <w:rPr>
          <w:rFonts w:ascii="Arial" w:hAnsi="Arial" w:cs="Arial"/>
          <w:lang w:eastAsia="en-US"/>
        </w:rPr>
        <w:t>2021год -   580,0    тыс.рублей.</w:t>
      </w:r>
    </w:p>
    <w:p w:rsidR="00046730" w:rsidRPr="00E66247" w:rsidRDefault="00046730">
      <w:pPr>
        <w:spacing w:before="280" w:after="280" w:line="100" w:lineRule="atLeast"/>
        <w:ind w:left="360"/>
        <w:jc w:val="center"/>
        <w:rPr>
          <w:rFonts w:ascii="Arial" w:hAnsi="Arial" w:cs="Arial"/>
          <w:bCs/>
        </w:rPr>
      </w:pPr>
    </w:p>
    <w:p w:rsidR="00046730" w:rsidRPr="00E66247" w:rsidRDefault="00046730">
      <w:pPr>
        <w:ind w:firstLine="709"/>
        <w:rPr>
          <w:rFonts w:ascii="Arial" w:hAnsi="Arial" w:cs="Arial"/>
        </w:rPr>
        <w:sectPr w:rsidR="00046730" w:rsidRPr="00E66247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 w:rsidRPr="00E66247">
        <w:rPr>
          <w:rFonts w:ascii="Arial" w:hAnsi="Arial" w:cs="Arial"/>
        </w:rPr>
        <w:t>12. В Приложении №1, 2,   к Подпрограмме 3 «Искусство» муниципальной программы «</w:t>
      </w:r>
      <w:r w:rsidRPr="00E66247">
        <w:rPr>
          <w:rFonts w:ascii="Arial" w:hAnsi="Arial" w:cs="Arial"/>
          <w:lang w:eastAsia="hi-IN"/>
        </w:rPr>
        <w:t>Развитие культуры в</w:t>
      </w:r>
      <w:r w:rsidRPr="00E66247">
        <w:rPr>
          <w:rFonts w:ascii="Arial" w:hAnsi="Arial" w:cs="Arial"/>
        </w:rPr>
        <w:t xml:space="preserve"> Мантуровском районе Курской  области» изложить в новой редакции:</w:t>
      </w: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Приложение №1 </w:t>
      </w:r>
    </w:p>
    <w:p w:rsidR="00046730" w:rsidRPr="00E66247" w:rsidRDefault="00046730">
      <w:pPr>
        <w:spacing w:before="280" w:after="280" w:line="100" w:lineRule="atLeast"/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>к Подпрограмме 3  на 2017-2024годы</w:t>
      </w:r>
    </w:p>
    <w:p w:rsidR="00046730" w:rsidRPr="00E66247" w:rsidRDefault="00046730">
      <w:pPr>
        <w:spacing w:before="280" w:after="280" w:line="100" w:lineRule="atLeast"/>
        <w:ind w:left="360"/>
        <w:rPr>
          <w:rFonts w:ascii="Arial" w:hAnsi="Arial" w:cs="Arial"/>
        </w:rPr>
      </w:pPr>
      <w:r w:rsidRPr="00E66247">
        <w:rPr>
          <w:rFonts w:ascii="Arial" w:hAnsi="Arial" w:cs="Arial"/>
          <w:bCs/>
        </w:rPr>
        <w:t>Прогнозируемые значения целевых индикаторов и показателей Подпрограмма 3  «Искусство»</w:t>
      </w:r>
      <w:r w:rsidRPr="00E66247">
        <w:rPr>
          <w:rFonts w:ascii="Arial" w:hAnsi="Arial" w:cs="Arial"/>
        </w:rPr>
        <w:t xml:space="preserve"> </w:t>
      </w:r>
      <w:r w:rsidRPr="00E66247">
        <w:rPr>
          <w:rFonts w:ascii="Arial" w:hAnsi="Arial" w:cs="Arial"/>
          <w:bCs/>
        </w:rPr>
        <w:t>муниципальной программы «Развитие культуры в Мантуровском районе Курской области»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9"/>
        <w:gridCol w:w="3375"/>
        <w:gridCol w:w="1961"/>
        <w:gridCol w:w="1477"/>
        <w:gridCol w:w="976"/>
        <w:gridCol w:w="891"/>
        <w:gridCol w:w="933"/>
        <w:gridCol w:w="933"/>
        <w:gridCol w:w="895"/>
        <w:gridCol w:w="895"/>
        <w:gridCol w:w="894"/>
        <w:gridCol w:w="937"/>
      </w:tblGrid>
      <w:tr w:rsidR="00046730" w:rsidRPr="00E66247">
        <w:tc>
          <w:tcPr>
            <w:tcW w:w="618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ind w:left="-24" w:hanging="74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№</w:t>
            </w:r>
          </w:p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п/п</w:t>
            </w:r>
          </w:p>
        </w:tc>
        <w:tc>
          <w:tcPr>
            <w:tcW w:w="3375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подпрограммы/ основное мероприятие</w:t>
            </w:r>
          </w:p>
        </w:tc>
        <w:tc>
          <w:tcPr>
            <w:tcW w:w="1961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Наименование индикаторов и показателей Программы</w:t>
            </w:r>
          </w:p>
        </w:tc>
        <w:tc>
          <w:tcPr>
            <w:tcW w:w="1477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Единица изменения</w:t>
            </w:r>
          </w:p>
        </w:tc>
        <w:tc>
          <w:tcPr>
            <w:tcW w:w="7354" w:type="dxa"/>
            <w:gridSpan w:val="8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Значение индикаторов и показателей</w:t>
            </w:r>
          </w:p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Программы</w:t>
            </w:r>
          </w:p>
        </w:tc>
      </w:tr>
      <w:tr w:rsidR="00046730" w:rsidRPr="00E66247"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61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2018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2020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2021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2023</w:t>
            </w:r>
          </w:p>
        </w:tc>
        <w:tc>
          <w:tcPr>
            <w:tcW w:w="937" w:type="dxa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2024</w:t>
            </w:r>
          </w:p>
        </w:tc>
      </w:tr>
      <w:tr w:rsidR="00046730" w:rsidRPr="00E66247">
        <w:tc>
          <w:tcPr>
            <w:tcW w:w="618" w:type="dxa"/>
            <w:vMerge w:val="restart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1.</w:t>
            </w:r>
          </w:p>
        </w:tc>
        <w:tc>
          <w:tcPr>
            <w:tcW w:w="3375" w:type="dxa"/>
            <w:vMerge w:val="restart"/>
          </w:tcPr>
          <w:p w:rsidR="00046730" w:rsidRPr="00E66247" w:rsidRDefault="00046730">
            <w:pPr>
              <w:snapToGrid w:val="0"/>
              <w:spacing w:after="280" w:line="100" w:lineRule="atLeast"/>
              <w:ind w:left="-71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3«Искусство»/Сохранение и развитие самодеятельного искусства, традиционной  народной  культуры  и кинообслуживания населения»</w:t>
            </w:r>
          </w:p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проведённых мероприятий</w:t>
            </w:r>
          </w:p>
        </w:tc>
        <w:tc>
          <w:tcPr>
            <w:tcW w:w="147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396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397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178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82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80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180</w:t>
            </w:r>
          </w:p>
        </w:tc>
      </w:tr>
      <w:tr w:rsidR="00046730" w:rsidRPr="00E66247">
        <w:trPr>
          <w:trHeight w:val="1191"/>
        </w:trPr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зрителей на 1 мероприятие (на тысячу человек населения)</w:t>
            </w:r>
          </w:p>
        </w:tc>
        <w:tc>
          <w:tcPr>
            <w:tcW w:w="147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человек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24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28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32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22</w:t>
            </w:r>
          </w:p>
        </w:tc>
      </w:tr>
      <w:tr w:rsidR="00046730" w:rsidRPr="00E66247">
        <w:tc>
          <w:tcPr>
            <w:tcW w:w="618" w:type="dxa"/>
            <w:vMerge w:val="restart"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участников клубных формирований в расчете на                                                                                                                                                                                             1 тыс. человек населения</w:t>
            </w:r>
          </w:p>
        </w:tc>
        <w:tc>
          <w:tcPr>
            <w:tcW w:w="147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человек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</w:t>
            </w:r>
          </w:p>
        </w:tc>
      </w:tr>
      <w:tr w:rsidR="00046730" w:rsidRPr="00E66247"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Рост числа культурно-массовых мероприятий</w:t>
            </w:r>
          </w:p>
        </w:tc>
        <w:tc>
          <w:tcPr>
            <w:tcW w:w="147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процент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0,5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0,45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0,46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0,98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2,25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</w:tr>
      <w:tr w:rsidR="00046730" w:rsidRPr="00E66247"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Рост посещаемости культурно-досуговых и других мероприятий</w:t>
            </w:r>
          </w:p>
        </w:tc>
        <w:tc>
          <w:tcPr>
            <w:tcW w:w="147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процент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4,7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4,9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5,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0,35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0,98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2,85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</w:tr>
      <w:tr w:rsidR="00046730" w:rsidRPr="00E66247"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Количество киносеансов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313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313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273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154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150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270</w:t>
            </w:r>
          </w:p>
        </w:tc>
      </w:tr>
      <w:tr w:rsidR="00046730" w:rsidRPr="00E66247">
        <w:tc>
          <w:tcPr>
            <w:tcW w:w="618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046730" w:rsidRPr="00E66247" w:rsidRDefault="00046730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Среднее число посещений киносеансов в расчете на 1 человека</w:t>
            </w:r>
          </w:p>
        </w:tc>
        <w:tc>
          <w:tcPr>
            <w:tcW w:w="1477" w:type="dxa"/>
          </w:tcPr>
          <w:p w:rsidR="00046730" w:rsidRPr="00E66247" w:rsidRDefault="00046730">
            <w:pPr>
              <w:pStyle w:val="a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ед</w:t>
            </w:r>
          </w:p>
        </w:tc>
        <w:tc>
          <w:tcPr>
            <w:tcW w:w="976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0,07</w:t>
            </w:r>
          </w:p>
        </w:tc>
        <w:tc>
          <w:tcPr>
            <w:tcW w:w="89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0,07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933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9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894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  <w:tc>
          <w:tcPr>
            <w:tcW w:w="937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0,04</w:t>
            </w:r>
          </w:p>
        </w:tc>
      </w:tr>
    </w:tbl>
    <w:p w:rsidR="00046730" w:rsidRPr="00E66247" w:rsidRDefault="00046730">
      <w:pPr>
        <w:rPr>
          <w:rFonts w:ascii="Arial" w:hAnsi="Arial" w:cs="Arial"/>
        </w:rPr>
        <w:sectPr w:rsidR="00046730" w:rsidRPr="00E662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046730" w:rsidRPr="00E66247" w:rsidRDefault="00046730">
      <w:pPr>
        <w:jc w:val="right"/>
        <w:rPr>
          <w:rFonts w:ascii="Arial" w:hAnsi="Arial" w:cs="Arial"/>
        </w:rPr>
      </w:pPr>
    </w:p>
    <w:p w:rsidR="00046730" w:rsidRPr="00E66247" w:rsidRDefault="00046730">
      <w:pPr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Приложение №2 </w:t>
      </w:r>
    </w:p>
    <w:p w:rsidR="00046730" w:rsidRPr="00E66247" w:rsidRDefault="00046730">
      <w:pPr>
        <w:jc w:val="right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к Подпрограмме 3  на 2017-2024годы </w:t>
      </w:r>
      <w:r w:rsidRPr="00E66247">
        <w:rPr>
          <w:rFonts w:ascii="Arial" w:hAnsi="Arial" w:cs="Arial"/>
          <w:bCs/>
        </w:rPr>
        <w:t>Ресурсное обеспечение  реализации Подпрограммы 3  «Искусство»</w:t>
      </w:r>
      <w:r w:rsidRPr="00E66247">
        <w:rPr>
          <w:rFonts w:ascii="Arial" w:hAnsi="Arial" w:cs="Arial"/>
        </w:rPr>
        <w:t xml:space="preserve">  </w:t>
      </w:r>
      <w:r w:rsidRPr="00E66247">
        <w:rPr>
          <w:rFonts w:ascii="Arial" w:hAnsi="Arial" w:cs="Arial"/>
          <w:bCs/>
        </w:rPr>
        <w:t xml:space="preserve">муниципальной программы «Развитие культуры в Мантуровском районе Курской области </w:t>
      </w:r>
      <w:r w:rsidRPr="00E66247">
        <w:rPr>
          <w:rFonts w:ascii="Arial" w:hAnsi="Arial" w:cs="Arial"/>
          <w:bCs/>
          <w:iCs/>
        </w:rPr>
        <w:t>за счет средств местного  и областного бюджета представлено в приложении № 2 к Подпрограмме 3</w:t>
      </w:r>
      <w:r w:rsidRPr="00E66247">
        <w:rPr>
          <w:rFonts w:ascii="Arial" w:hAnsi="Arial" w:cs="Arial"/>
          <w:bCs/>
        </w:rPr>
        <w:t>».</w:t>
      </w:r>
    </w:p>
    <w:tbl>
      <w:tblPr>
        <w:tblW w:w="15597" w:type="dxa"/>
        <w:tblInd w:w="-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2322"/>
        <w:gridCol w:w="1585"/>
        <w:gridCol w:w="900"/>
        <w:gridCol w:w="1440"/>
        <w:gridCol w:w="951"/>
        <w:gridCol w:w="951"/>
        <w:gridCol w:w="951"/>
        <w:gridCol w:w="951"/>
        <w:gridCol w:w="951"/>
        <w:gridCol w:w="951"/>
        <w:gridCol w:w="951"/>
        <w:gridCol w:w="951"/>
        <w:gridCol w:w="1392"/>
      </w:tblGrid>
      <w:tr w:rsidR="00046730" w:rsidRPr="00E66247" w:rsidTr="00E66247">
        <w:tc>
          <w:tcPr>
            <w:tcW w:w="350" w:type="dxa"/>
            <w:vMerge w:val="restart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  <w:p w:rsidR="00046730" w:rsidRPr="00E66247" w:rsidRDefault="00046730">
            <w:pPr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 w:val="restart"/>
          </w:tcPr>
          <w:p w:rsidR="00046730" w:rsidRPr="00E66247" w:rsidRDefault="00046730">
            <w:pPr>
              <w:keepNext/>
              <w:jc w:val="center"/>
              <w:rPr>
                <w:rFonts w:ascii="Arial" w:hAnsi="Arial" w:cs="Arial"/>
              </w:rPr>
            </w:pPr>
          </w:p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Наименование подпрограммы/ основное </w:t>
            </w:r>
          </w:p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</w:p>
          <w:p w:rsidR="00046730" w:rsidRPr="00E66247" w:rsidRDefault="00046730">
            <w:pPr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85" w:type="dxa"/>
            <w:vMerge w:val="restart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 источников финансирования в том числе:</w:t>
            </w:r>
          </w:p>
        </w:tc>
        <w:tc>
          <w:tcPr>
            <w:tcW w:w="900" w:type="dxa"/>
            <w:vMerge w:val="restart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440" w:type="dxa"/>
            <w:vMerge w:val="restart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Всего финансирование</w:t>
            </w:r>
          </w:p>
        </w:tc>
        <w:tc>
          <w:tcPr>
            <w:tcW w:w="9000" w:type="dxa"/>
            <w:gridSpan w:val="9"/>
          </w:tcPr>
          <w:p w:rsidR="00046730" w:rsidRPr="00E66247" w:rsidRDefault="00046730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                           Объёмы финансирования (тыс. руб.) </w:t>
            </w:r>
          </w:p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В том числе</w:t>
            </w:r>
          </w:p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046730" w:rsidRPr="00E66247" w:rsidTr="00E66247">
        <w:trPr>
          <w:trHeight w:val="1369"/>
        </w:trPr>
        <w:tc>
          <w:tcPr>
            <w:tcW w:w="350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</w:t>
            </w:r>
          </w:p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2018 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2019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2022 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 xml:space="preserve">2024 </w:t>
            </w:r>
          </w:p>
        </w:tc>
        <w:tc>
          <w:tcPr>
            <w:tcW w:w="1392" w:type="dxa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Ответственный за исполнения</w:t>
            </w:r>
          </w:p>
        </w:tc>
      </w:tr>
      <w:tr w:rsidR="00046730" w:rsidRPr="00E66247" w:rsidTr="00E66247">
        <w:tc>
          <w:tcPr>
            <w:tcW w:w="350" w:type="dxa"/>
            <w:vMerge w:val="restart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</w:t>
            </w:r>
          </w:p>
        </w:tc>
        <w:tc>
          <w:tcPr>
            <w:tcW w:w="2322" w:type="dxa"/>
            <w:vMerge w:val="restart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 «Искусство»/ «Сохранение и развитие самодеятельного искусства, традиционной  народной  культуры  и кинообслуживания населения»</w:t>
            </w:r>
          </w:p>
        </w:tc>
        <w:tc>
          <w:tcPr>
            <w:tcW w:w="1585" w:type="dxa"/>
          </w:tcPr>
          <w:p w:rsidR="00046730" w:rsidRPr="00E66247" w:rsidRDefault="00046730">
            <w:pPr>
              <w:snapToGrid w:val="0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2017-2024 годы</w:t>
            </w:r>
          </w:p>
        </w:tc>
        <w:tc>
          <w:tcPr>
            <w:tcW w:w="1440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65761,4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6390,9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7419,1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8204,3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8302,6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8523,3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8425,1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</w:tc>
        <w:tc>
          <w:tcPr>
            <w:tcW w:w="951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7241,2</w:t>
            </w:r>
          </w:p>
        </w:tc>
        <w:tc>
          <w:tcPr>
            <w:tcW w:w="1392" w:type="dxa"/>
          </w:tcPr>
          <w:p w:rsidR="00046730" w:rsidRPr="00E66247" w:rsidRDefault="00046730">
            <w:pPr>
              <w:rPr>
                <w:rFonts w:ascii="Arial" w:hAnsi="Arial" w:cs="Arial"/>
              </w:rPr>
            </w:pPr>
            <w:bookmarkStart w:id="3" w:name="__DdeLink__2057_3068066870"/>
            <w:r w:rsidRPr="00E66247">
              <w:rPr>
                <w:rFonts w:ascii="Arial" w:hAnsi="Arial" w:cs="Arial"/>
              </w:rPr>
              <w:t>Управление культуры</w:t>
            </w:r>
            <w:bookmarkEnd w:id="3"/>
          </w:p>
        </w:tc>
      </w:tr>
      <w:tr w:rsidR="00046730" w:rsidRPr="00E66247" w:rsidTr="00E66247">
        <w:tc>
          <w:tcPr>
            <w:tcW w:w="350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Областного бюджета</w:t>
            </w:r>
          </w:p>
        </w:tc>
        <w:tc>
          <w:tcPr>
            <w:tcW w:w="900" w:type="dxa"/>
          </w:tcPr>
          <w:p w:rsidR="00046730" w:rsidRPr="00E66247" w:rsidRDefault="00046730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46730" w:rsidRPr="00E66247" w:rsidRDefault="00046730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3329,8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346,3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1565,5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1418,0</w:t>
            </w:r>
          </w:p>
        </w:tc>
        <w:tc>
          <w:tcPr>
            <w:tcW w:w="951" w:type="dxa"/>
          </w:tcPr>
          <w:p w:rsidR="00046730" w:rsidRPr="00E66247" w:rsidRDefault="0004673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580,0</w:t>
            </w:r>
          </w:p>
        </w:tc>
        <w:tc>
          <w:tcPr>
            <w:tcW w:w="951" w:type="dxa"/>
          </w:tcPr>
          <w:p w:rsidR="00046730" w:rsidRPr="00E66247" w:rsidRDefault="00046730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</w:tcPr>
          <w:p w:rsidR="00046730" w:rsidRPr="00E66247" w:rsidRDefault="00046730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0</w:t>
            </w:r>
          </w:p>
        </w:tc>
        <w:tc>
          <w:tcPr>
            <w:tcW w:w="1392" w:type="dxa"/>
          </w:tcPr>
          <w:p w:rsidR="00046730" w:rsidRPr="00E66247" w:rsidRDefault="00046730">
            <w:pPr>
              <w:keepNext/>
              <w:spacing w:after="360" w:line="100" w:lineRule="atLeast"/>
              <w:jc w:val="center"/>
              <w:rPr>
                <w:rFonts w:ascii="Arial" w:hAnsi="Arial" w:cs="Arial"/>
              </w:rPr>
            </w:pPr>
            <w:r w:rsidRPr="00E66247">
              <w:rPr>
                <w:rFonts w:ascii="Arial" w:hAnsi="Arial" w:cs="Arial"/>
              </w:rPr>
              <w:t>Управление культуры</w:t>
            </w:r>
          </w:p>
        </w:tc>
      </w:tr>
    </w:tbl>
    <w:p w:rsidR="00046730" w:rsidRPr="00E66247" w:rsidRDefault="00046730">
      <w:pPr>
        <w:spacing w:line="100" w:lineRule="atLeast"/>
        <w:ind w:firstLine="709"/>
        <w:jc w:val="center"/>
        <w:rPr>
          <w:rFonts w:ascii="Arial" w:hAnsi="Arial" w:cs="Arial"/>
        </w:rPr>
      </w:pPr>
      <w:r w:rsidRPr="00E66247">
        <w:rPr>
          <w:rFonts w:ascii="Arial" w:hAnsi="Arial" w:cs="Arial"/>
        </w:rPr>
        <w:t xml:space="preserve">                                                           </w:t>
      </w:r>
    </w:p>
    <w:sectPr w:rsidR="00046730" w:rsidRPr="00E66247" w:rsidSect="00C80784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784"/>
    <w:rsid w:val="00046730"/>
    <w:rsid w:val="00A427C8"/>
    <w:rsid w:val="00C80784"/>
    <w:rsid w:val="00D36AE6"/>
    <w:rsid w:val="00E6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tabs>
        <w:tab w:val="left" w:pos="0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0784"/>
    <w:rPr>
      <w:rFonts w:ascii="Cambria" w:hAnsi="Cambria" w:cs="Times New Roman"/>
      <w:b/>
      <w:bCs/>
      <w:kern w:val="2"/>
      <w:sz w:val="29"/>
      <w:szCs w:val="29"/>
      <w:lang w:eastAsia="zh-CN" w:bidi="hi-IN"/>
    </w:rPr>
  </w:style>
  <w:style w:type="character" w:customStyle="1" w:styleId="BodyTextChar">
    <w:name w:val="Body Text Char"/>
    <w:uiPriority w:val="99"/>
    <w:semiHidden/>
    <w:locked/>
    <w:rPr>
      <w:kern w:val="2"/>
      <w:sz w:val="21"/>
      <w:lang w:eastAsia="zh-C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80784"/>
    <w:rPr>
      <w:rFonts w:cs="Times New Roman"/>
      <w:kern w:val="2"/>
      <w:sz w:val="21"/>
      <w:szCs w:val="21"/>
      <w:lang w:eastAsia="zh-CN" w:bidi="hi-IN"/>
    </w:rPr>
  </w:style>
  <w:style w:type="character" w:customStyle="1" w:styleId="ListLabel46">
    <w:name w:val="ListLabel 46"/>
    <w:uiPriority w:val="99"/>
    <w:rsid w:val="00C80784"/>
  </w:style>
  <w:style w:type="character" w:customStyle="1" w:styleId="ListLabel47">
    <w:name w:val="ListLabel 47"/>
    <w:uiPriority w:val="99"/>
    <w:rsid w:val="00C80784"/>
  </w:style>
  <w:style w:type="character" w:customStyle="1" w:styleId="ListLabel48">
    <w:name w:val="ListLabel 48"/>
    <w:uiPriority w:val="99"/>
    <w:rsid w:val="00C80784"/>
  </w:style>
  <w:style w:type="character" w:customStyle="1" w:styleId="ListLabel49">
    <w:name w:val="ListLabel 49"/>
    <w:uiPriority w:val="99"/>
    <w:rsid w:val="00C80784"/>
  </w:style>
  <w:style w:type="character" w:customStyle="1" w:styleId="ListLabel50">
    <w:name w:val="ListLabel 50"/>
    <w:uiPriority w:val="99"/>
    <w:rsid w:val="00C80784"/>
  </w:style>
  <w:style w:type="character" w:customStyle="1" w:styleId="ListLabel51">
    <w:name w:val="ListLabel 51"/>
    <w:uiPriority w:val="99"/>
    <w:rsid w:val="00C80784"/>
  </w:style>
  <w:style w:type="character" w:customStyle="1" w:styleId="ListLabel52">
    <w:name w:val="ListLabel 52"/>
    <w:uiPriority w:val="99"/>
    <w:rsid w:val="00C80784"/>
  </w:style>
  <w:style w:type="character" w:customStyle="1" w:styleId="ListLabel53">
    <w:name w:val="ListLabel 53"/>
    <w:uiPriority w:val="99"/>
    <w:rsid w:val="00C80784"/>
  </w:style>
  <w:style w:type="character" w:customStyle="1" w:styleId="ListLabel54">
    <w:name w:val="ListLabel 54"/>
    <w:uiPriority w:val="99"/>
    <w:rsid w:val="00C80784"/>
  </w:style>
  <w:style w:type="character" w:customStyle="1" w:styleId="ListLabel55">
    <w:name w:val="ListLabel 55"/>
    <w:uiPriority w:val="99"/>
    <w:rsid w:val="00C80784"/>
  </w:style>
  <w:style w:type="character" w:customStyle="1" w:styleId="ListLabel56">
    <w:name w:val="ListLabel 56"/>
    <w:uiPriority w:val="99"/>
    <w:rsid w:val="00C80784"/>
  </w:style>
  <w:style w:type="character" w:customStyle="1" w:styleId="ListLabel57">
    <w:name w:val="ListLabel 57"/>
    <w:uiPriority w:val="99"/>
    <w:rsid w:val="00C80784"/>
  </w:style>
  <w:style w:type="character" w:customStyle="1" w:styleId="ListLabel58">
    <w:name w:val="ListLabel 58"/>
    <w:uiPriority w:val="99"/>
    <w:rsid w:val="00C80784"/>
  </w:style>
  <w:style w:type="character" w:customStyle="1" w:styleId="ListLabel59">
    <w:name w:val="ListLabel 59"/>
    <w:uiPriority w:val="99"/>
    <w:rsid w:val="00C80784"/>
  </w:style>
  <w:style w:type="character" w:customStyle="1" w:styleId="ListLabel60">
    <w:name w:val="ListLabel 60"/>
    <w:uiPriority w:val="99"/>
    <w:rsid w:val="00C80784"/>
  </w:style>
  <w:style w:type="character" w:customStyle="1" w:styleId="ListLabel61">
    <w:name w:val="ListLabel 61"/>
    <w:uiPriority w:val="99"/>
    <w:rsid w:val="00C80784"/>
  </w:style>
  <w:style w:type="character" w:customStyle="1" w:styleId="ListLabel62">
    <w:name w:val="ListLabel 62"/>
    <w:uiPriority w:val="99"/>
    <w:rsid w:val="00C80784"/>
  </w:style>
  <w:style w:type="character" w:customStyle="1" w:styleId="ListLabel63">
    <w:name w:val="ListLabel 63"/>
    <w:uiPriority w:val="99"/>
    <w:rsid w:val="00C80784"/>
  </w:style>
  <w:style w:type="character" w:customStyle="1" w:styleId="ListLabel64">
    <w:name w:val="ListLabel 64"/>
    <w:uiPriority w:val="99"/>
    <w:rsid w:val="00C80784"/>
  </w:style>
  <w:style w:type="character" w:customStyle="1" w:styleId="ListLabel65">
    <w:name w:val="ListLabel 65"/>
    <w:uiPriority w:val="99"/>
    <w:rsid w:val="00C80784"/>
  </w:style>
  <w:style w:type="character" w:customStyle="1" w:styleId="ListLabel66">
    <w:name w:val="ListLabel 66"/>
    <w:uiPriority w:val="99"/>
    <w:rsid w:val="00C80784"/>
  </w:style>
  <w:style w:type="character" w:customStyle="1" w:styleId="ListLabel67">
    <w:name w:val="ListLabel 67"/>
    <w:uiPriority w:val="99"/>
    <w:rsid w:val="00C80784"/>
  </w:style>
  <w:style w:type="character" w:customStyle="1" w:styleId="ListLabel68">
    <w:name w:val="ListLabel 68"/>
    <w:uiPriority w:val="99"/>
    <w:rsid w:val="00C80784"/>
  </w:style>
  <w:style w:type="character" w:customStyle="1" w:styleId="ListLabel69">
    <w:name w:val="ListLabel 69"/>
    <w:uiPriority w:val="99"/>
    <w:rsid w:val="00C80784"/>
  </w:style>
  <w:style w:type="character" w:customStyle="1" w:styleId="ListLabel70">
    <w:name w:val="ListLabel 70"/>
    <w:uiPriority w:val="99"/>
    <w:rsid w:val="00C80784"/>
  </w:style>
  <w:style w:type="character" w:customStyle="1" w:styleId="ListLabel71">
    <w:name w:val="ListLabel 71"/>
    <w:uiPriority w:val="99"/>
    <w:rsid w:val="00C80784"/>
  </w:style>
  <w:style w:type="character" w:customStyle="1" w:styleId="ListLabel72">
    <w:name w:val="ListLabel 72"/>
    <w:uiPriority w:val="99"/>
    <w:rsid w:val="00C80784"/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40" w:line="276" w:lineRule="auto"/>
    </w:pPr>
  </w:style>
  <w:style w:type="character" w:customStyle="1" w:styleId="BodyTextChar2">
    <w:name w:val="Body Text Char2"/>
    <w:basedOn w:val="DefaultParagraphFont"/>
    <w:link w:val="BodyText"/>
    <w:uiPriority w:val="99"/>
    <w:semiHidden/>
    <w:rsid w:val="00624812"/>
    <w:rPr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pPr>
      <w:suppressLineNumbers/>
    </w:pPr>
  </w:style>
  <w:style w:type="paragraph" w:styleId="NoSpacing">
    <w:name w:val="No Spacing"/>
    <w:uiPriority w:val="99"/>
    <w:qFormat/>
    <w:pPr>
      <w:overflowPunct w:val="0"/>
    </w:pPr>
    <w:rPr>
      <w:rFonts w:cs="Times New Roman"/>
      <w:kern w:val="2"/>
      <w:sz w:val="24"/>
      <w:szCs w:val="24"/>
      <w:lang w:bidi="hi-IN"/>
    </w:rPr>
  </w:style>
  <w:style w:type="paragraph" w:customStyle="1" w:styleId="a0">
    <w:name w:val="Содержимое таблицы"/>
    <w:basedOn w:val="Normal"/>
    <w:uiPriority w:val="99"/>
    <w:pPr>
      <w:suppressLineNumbers/>
    </w:pPr>
  </w:style>
  <w:style w:type="paragraph" w:customStyle="1" w:styleId="a1">
    <w:name w:val="Текст в заданном формате"/>
    <w:basedOn w:val="Normal"/>
    <w:uiPriority w:val="99"/>
    <w:pPr>
      <w:overflowPunct w:val="0"/>
    </w:pPr>
    <w:rPr>
      <w:rFonts w:ascii="Liberation Mono" w:hAnsi="Liberation Mono" w:cs="Liberation Mono"/>
      <w:sz w:val="20"/>
      <w:szCs w:val="20"/>
    </w:rPr>
  </w:style>
  <w:style w:type="paragraph" w:customStyle="1" w:styleId="a2">
    <w:name w:val="Заголовок таблицы"/>
    <w:basedOn w:val="a0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spacing w:after="150" w:line="100" w:lineRule="atLeas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formattexttopleveltext">
    <w:name w:val="formattext topleveltext"/>
    <w:basedOn w:val="Normal"/>
    <w:uiPriority w:val="99"/>
    <w:pPr>
      <w:spacing w:before="280" w:after="280" w:line="100" w:lineRule="atLeast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1339</TotalTime>
  <Pages>22</Pages>
  <Words>3409</Words>
  <Characters>19432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76</cp:revision>
  <cp:lastPrinted>2021-03-02T13:25:00Z</cp:lastPrinted>
  <dcterms:created xsi:type="dcterms:W3CDTF">2019-03-12T12:47:00Z</dcterms:created>
  <dcterms:modified xsi:type="dcterms:W3CDTF">2021-03-27T14:26:00Z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