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60" w:rsidRPr="00220460" w:rsidRDefault="00220460" w:rsidP="00FE4750">
      <w:pPr>
        <w:pStyle w:val="a0"/>
        <w:spacing w:after="0" w:line="276" w:lineRule="auto"/>
        <w:jc w:val="center"/>
        <w:rPr>
          <w:b/>
          <w:sz w:val="32"/>
          <w:szCs w:val="32"/>
        </w:rPr>
      </w:pPr>
      <w:r w:rsidRPr="00220460">
        <w:rPr>
          <w:b/>
          <w:sz w:val="32"/>
          <w:szCs w:val="32"/>
        </w:rPr>
        <w:t>ПРЕДСТАВИТЕЛЬНОЕ СОБРАНИЕ</w:t>
      </w:r>
    </w:p>
    <w:p w:rsidR="00220460" w:rsidRPr="00220460" w:rsidRDefault="00220460" w:rsidP="00FE4750">
      <w:pPr>
        <w:pStyle w:val="a0"/>
        <w:spacing w:after="0" w:line="276" w:lineRule="auto"/>
        <w:ind w:firstLine="709"/>
        <w:jc w:val="center"/>
        <w:rPr>
          <w:b/>
          <w:sz w:val="32"/>
          <w:szCs w:val="32"/>
        </w:rPr>
      </w:pPr>
      <w:r w:rsidRPr="00220460">
        <w:rPr>
          <w:b/>
          <w:sz w:val="32"/>
          <w:szCs w:val="32"/>
        </w:rPr>
        <w:t>МАНТУРОВСКОГО РАЙОНА КУРСКОЙ ОБЛАСТИ</w:t>
      </w:r>
    </w:p>
    <w:p w:rsidR="00220460" w:rsidRPr="00220460" w:rsidRDefault="00220460" w:rsidP="00FE4750">
      <w:pPr>
        <w:pStyle w:val="a0"/>
        <w:spacing w:after="0" w:line="276" w:lineRule="auto"/>
        <w:ind w:firstLine="709"/>
        <w:jc w:val="center"/>
        <w:rPr>
          <w:b/>
          <w:sz w:val="32"/>
          <w:szCs w:val="32"/>
          <w:lang w:val="en-US"/>
        </w:rPr>
      </w:pPr>
      <w:r w:rsidRPr="00220460">
        <w:rPr>
          <w:b/>
          <w:sz w:val="32"/>
          <w:szCs w:val="32"/>
        </w:rPr>
        <w:t>ТРЕТЬЕГ</w:t>
      </w:r>
      <w:r w:rsidRPr="00220460">
        <w:rPr>
          <w:b/>
          <w:sz w:val="32"/>
          <w:szCs w:val="32"/>
          <w:lang w:val="en-US"/>
        </w:rPr>
        <w:t>О</w:t>
      </w:r>
      <w:r w:rsidRPr="00220460">
        <w:rPr>
          <w:b/>
          <w:sz w:val="32"/>
          <w:szCs w:val="32"/>
        </w:rPr>
        <w:t xml:space="preserve"> </w:t>
      </w:r>
      <w:r w:rsidRPr="00220460">
        <w:rPr>
          <w:b/>
          <w:sz w:val="32"/>
          <w:szCs w:val="32"/>
          <w:lang w:val="en-US"/>
        </w:rPr>
        <w:t>СОЗЫВА</w:t>
      </w:r>
    </w:p>
    <w:p w:rsidR="00220460" w:rsidRDefault="00220460" w:rsidP="00FE4750">
      <w:pPr>
        <w:pStyle w:val="1"/>
        <w:spacing w:after="0"/>
        <w:jc w:val="center"/>
        <w:rPr>
          <w:rFonts w:cs="Times New Roman"/>
          <w:sz w:val="32"/>
          <w:szCs w:val="32"/>
        </w:rPr>
      </w:pPr>
      <w:r w:rsidRPr="00220460">
        <w:rPr>
          <w:rFonts w:cs="Times New Roman"/>
          <w:sz w:val="36"/>
          <w:szCs w:val="36"/>
        </w:rPr>
        <w:t> </w:t>
      </w:r>
      <w:r w:rsidRPr="00220460">
        <w:rPr>
          <w:rFonts w:cs="Times New Roman"/>
          <w:sz w:val="32"/>
          <w:szCs w:val="32"/>
          <w:lang w:val="en-US"/>
        </w:rPr>
        <w:t>РЕШЕНИЕ</w:t>
      </w:r>
    </w:p>
    <w:p w:rsidR="00FE4750" w:rsidRPr="00FE4750" w:rsidRDefault="00FE4750" w:rsidP="00FE4750">
      <w:pPr>
        <w:pStyle w:val="a0"/>
      </w:pPr>
    </w:p>
    <w:p w:rsidR="00391D8E" w:rsidRDefault="00220460" w:rsidP="00220460">
      <w:pPr>
        <w:pStyle w:val="a0"/>
        <w:spacing w:after="0"/>
        <w:rPr>
          <w:sz w:val="28"/>
          <w:szCs w:val="28"/>
          <w:u w:val="single"/>
        </w:rPr>
      </w:pPr>
      <w:r w:rsidRPr="00220460">
        <w:rPr>
          <w:sz w:val="28"/>
          <w:szCs w:val="28"/>
        </w:rPr>
        <w:t> </w:t>
      </w:r>
      <w:r w:rsidRPr="00220460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514176">
        <w:rPr>
          <w:sz w:val="28"/>
          <w:szCs w:val="28"/>
          <w:u w:val="single"/>
        </w:rPr>
        <w:t>2</w:t>
      </w:r>
      <w:r w:rsidRPr="00220460">
        <w:rPr>
          <w:sz w:val="28"/>
          <w:szCs w:val="28"/>
          <w:u w:val="single"/>
        </w:rPr>
        <w:t xml:space="preserve">8 февраля </w:t>
      </w:r>
      <w:r>
        <w:rPr>
          <w:sz w:val="28"/>
          <w:szCs w:val="28"/>
          <w:u w:val="single"/>
        </w:rPr>
        <w:t xml:space="preserve"> 201</w:t>
      </w:r>
      <w:r w:rsidR="00514176">
        <w:rPr>
          <w:sz w:val="28"/>
          <w:szCs w:val="28"/>
          <w:u w:val="single"/>
        </w:rPr>
        <w:t>7</w:t>
      </w:r>
      <w:r w:rsidRPr="00220460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ода</w:t>
      </w:r>
      <w:r w:rsidRPr="00220460">
        <w:rPr>
          <w:sz w:val="28"/>
          <w:szCs w:val="28"/>
          <w:u w:val="single"/>
        </w:rPr>
        <w:t xml:space="preserve">  №</w:t>
      </w:r>
      <w:r w:rsidR="00E269BF">
        <w:rPr>
          <w:sz w:val="28"/>
          <w:szCs w:val="28"/>
          <w:u w:val="single"/>
        </w:rPr>
        <w:t>164</w:t>
      </w:r>
    </w:p>
    <w:p w:rsidR="00220460" w:rsidRPr="00220460" w:rsidRDefault="00220460" w:rsidP="00220460">
      <w:pPr>
        <w:pStyle w:val="a0"/>
        <w:spacing w:after="0"/>
        <w:rPr>
          <w:sz w:val="16"/>
          <w:szCs w:val="16"/>
        </w:rPr>
      </w:pPr>
      <w:r w:rsidRPr="00220460">
        <w:rPr>
          <w:sz w:val="16"/>
          <w:szCs w:val="16"/>
        </w:rPr>
        <w:t xml:space="preserve">307000, Курская область, с. </w:t>
      </w:r>
      <w:proofErr w:type="spellStart"/>
      <w:r w:rsidRPr="00220460">
        <w:rPr>
          <w:sz w:val="16"/>
          <w:szCs w:val="16"/>
        </w:rPr>
        <w:t>Мантурово</w:t>
      </w:r>
      <w:proofErr w:type="spellEnd"/>
      <w:r w:rsidRPr="00220460">
        <w:rPr>
          <w:sz w:val="16"/>
          <w:szCs w:val="16"/>
        </w:rPr>
        <w:t>, ул. Ленина 13</w:t>
      </w:r>
    </w:p>
    <w:p w:rsidR="00220460" w:rsidRPr="00220460" w:rsidRDefault="00220460" w:rsidP="00220460">
      <w:pPr>
        <w:pStyle w:val="a0"/>
        <w:spacing w:after="0"/>
        <w:rPr>
          <w:sz w:val="16"/>
          <w:szCs w:val="16"/>
        </w:rPr>
      </w:pP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</w:rPr>
      </w:pPr>
      <w:r w:rsidRPr="00220460">
        <w:rPr>
          <w:sz w:val="28"/>
          <w:szCs w:val="28"/>
        </w:rPr>
        <w:t xml:space="preserve">Об отчете Главы муниципального района </w:t>
      </w: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</w:rPr>
      </w:pPr>
      <w:r w:rsidRPr="00220460">
        <w:rPr>
          <w:sz w:val="28"/>
          <w:szCs w:val="28"/>
        </w:rPr>
        <w:t>«Мантуровский район» Курской области</w:t>
      </w:r>
    </w:p>
    <w:p w:rsidR="00220460" w:rsidRPr="00220460" w:rsidRDefault="00220460" w:rsidP="00220460">
      <w:pPr>
        <w:pStyle w:val="a0"/>
        <w:spacing w:after="0"/>
        <w:jc w:val="both"/>
        <w:rPr>
          <w:sz w:val="28"/>
          <w:szCs w:val="28"/>
        </w:rPr>
      </w:pPr>
      <w:r w:rsidRPr="00220460">
        <w:rPr>
          <w:sz w:val="28"/>
          <w:szCs w:val="28"/>
        </w:rPr>
        <w:t> о результатах своей деятельности и деятельности</w:t>
      </w:r>
    </w:p>
    <w:p w:rsidR="00220460" w:rsidRPr="00220460" w:rsidRDefault="00220460" w:rsidP="000C791E">
      <w:pPr>
        <w:pStyle w:val="a0"/>
        <w:spacing w:after="0"/>
        <w:jc w:val="both"/>
        <w:rPr>
          <w:sz w:val="28"/>
          <w:szCs w:val="28"/>
        </w:rPr>
      </w:pPr>
      <w:r w:rsidRPr="00220460">
        <w:rPr>
          <w:sz w:val="28"/>
          <w:szCs w:val="28"/>
        </w:rPr>
        <w:t>Администрации муниципального района за 201</w:t>
      </w:r>
      <w:r w:rsidR="00514176">
        <w:rPr>
          <w:sz w:val="28"/>
          <w:szCs w:val="28"/>
        </w:rPr>
        <w:t>6</w:t>
      </w:r>
      <w:r w:rsidRPr="00220460">
        <w:rPr>
          <w:sz w:val="28"/>
          <w:szCs w:val="28"/>
        </w:rPr>
        <w:t xml:space="preserve"> год</w:t>
      </w:r>
    </w:p>
    <w:p w:rsidR="000C791E" w:rsidRDefault="00220460" w:rsidP="000C791E">
      <w:pPr>
        <w:pStyle w:val="a0"/>
        <w:spacing w:after="0"/>
        <w:jc w:val="both"/>
        <w:rPr>
          <w:sz w:val="28"/>
          <w:szCs w:val="28"/>
        </w:rPr>
      </w:pPr>
      <w:r w:rsidRPr="00220460">
        <w:rPr>
          <w:sz w:val="28"/>
          <w:szCs w:val="28"/>
        </w:rPr>
        <w:t> </w:t>
      </w:r>
    </w:p>
    <w:p w:rsidR="00220460" w:rsidRPr="00220460" w:rsidRDefault="00220460" w:rsidP="000C791E">
      <w:pPr>
        <w:pStyle w:val="a0"/>
        <w:spacing w:after="0"/>
        <w:ind w:firstLine="708"/>
        <w:jc w:val="both"/>
        <w:rPr>
          <w:sz w:val="28"/>
          <w:szCs w:val="28"/>
        </w:rPr>
      </w:pPr>
      <w:proofErr w:type="gramStart"/>
      <w:r w:rsidRPr="00220460">
        <w:rPr>
          <w:sz w:val="28"/>
          <w:szCs w:val="28"/>
        </w:rPr>
        <w:t>Заслушав и обсудив представленный Главой  муниципального района «Мантуровский район» Курской области отчет о результатах своей деятельности и деятельности Администрации муниципального района за 201</w:t>
      </w:r>
      <w:r w:rsidR="00514176">
        <w:rPr>
          <w:sz w:val="28"/>
          <w:szCs w:val="28"/>
        </w:rPr>
        <w:t>6</w:t>
      </w:r>
      <w:r w:rsidRPr="00220460">
        <w:rPr>
          <w:sz w:val="28"/>
          <w:szCs w:val="28"/>
        </w:rPr>
        <w:t xml:space="preserve"> год,  в том числе о решении вопросов, поставленных Представительным Собранием Мантуровского района Курской области  в соответствии со статьями 35, 36 Федерального закона от 06.10.2003 </w:t>
      </w:r>
      <w:r w:rsidR="00514176">
        <w:rPr>
          <w:sz w:val="28"/>
          <w:szCs w:val="28"/>
        </w:rPr>
        <w:t>г. №</w:t>
      </w:r>
      <w:r w:rsidRPr="00220460">
        <w:rPr>
          <w:sz w:val="28"/>
          <w:szCs w:val="28"/>
        </w:rPr>
        <w:t>131-ФЗ «Об общих принципах организации местного самоуправления в Российской Федерации»,  Представительное Собрание</w:t>
      </w:r>
      <w:proofErr w:type="gramEnd"/>
      <w:r w:rsidRPr="00220460">
        <w:rPr>
          <w:sz w:val="28"/>
          <w:szCs w:val="28"/>
        </w:rPr>
        <w:t xml:space="preserve"> Мантуровского  района Курской области  </w:t>
      </w:r>
      <w:r w:rsidRPr="00220460">
        <w:rPr>
          <w:b/>
          <w:sz w:val="28"/>
          <w:szCs w:val="28"/>
        </w:rPr>
        <w:t>РЕШИЛО: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1. Утвердить  отчет Главы муниципального района «Мантуровский район» Курской области  о результатах своей деятельности и деятельности Администрации муниципального района за 201</w:t>
      </w:r>
      <w:r w:rsidR="00514176">
        <w:rPr>
          <w:rFonts w:ascii="Times New Roman" w:hAnsi="Times New Roman" w:cs="Times New Roman"/>
          <w:sz w:val="28"/>
          <w:szCs w:val="28"/>
        </w:rPr>
        <w:t>6</w:t>
      </w:r>
      <w:r w:rsidRPr="002204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2. Признать деятельность  Главы муниципального района «Мантуровский район» Курской области и деятельност</w:t>
      </w:r>
      <w:r w:rsidR="005D069B">
        <w:rPr>
          <w:rFonts w:ascii="Times New Roman" w:hAnsi="Times New Roman" w:cs="Times New Roman"/>
          <w:sz w:val="28"/>
          <w:szCs w:val="28"/>
        </w:rPr>
        <w:t>ь</w:t>
      </w:r>
      <w:r w:rsidRPr="00220460">
        <w:rPr>
          <w:rFonts w:ascii="Times New Roman" w:hAnsi="Times New Roman" w:cs="Times New Roman"/>
          <w:sz w:val="28"/>
          <w:szCs w:val="28"/>
        </w:rPr>
        <w:t xml:space="preserve"> Администрации района за 201</w:t>
      </w:r>
      <w:r w:rsidR="00514176">
        <w:rPr>
          <w:rFonts w:ascii="Times New Roman" w:hAnsi="Times New Roman" w:cs="Times New Roman"/>
          <w:sz w:val="28"/>
          <w:szCs w:val="28"/>
        </w:rPr>
        <w:t>6</w:t>
      </w:r>
      <w:r w:rsidRPr="00220460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района Мантуровского района Курской области</w:t>
      </w:r>
      <w:r w:rsidR="005D069B">
        <w:rPr>
          <w:rFonts w:ascii="Times New Roman" w:hAnsi="Times New Roman" w:cs="Times New Roman"/>
          <w:sz w:val="28"/>
          <w:szCs w:val="28"/>
        </w:rPr>
        <w:t>,</w:t>
      </w:r>
      <w:r w:rsidRPr="00220460">
        <w:rPr>
          <w:rFonts w:ascii="Times New Roman" w:hAnsi="Times New Roman" w:cs="Times New Roman"/>
          <w:sz w:val="28"/>
          <w:szCs w:val="28"/>
        </w:rPr>
        <w:t>  удовлетворительной.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 xml:space="preserve"> 3. Отметить в деятельности Главы  Мантуровского  района  Курской области  положительные итоги в решении вопросов социально-экономического развития района, по решению вопросов местного значения. </w:t>
      </w:r>
    </w:p>
    <w:p w:rsidR="00220460" w:rsidRPr="00220460" w:rsidRDefault="00220460" w:rsidP="0022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4.  Настоящее решение вступает в силу со дня его подписания.</w:t>
      </w:r>
    </w:p>
    <w:p w:rsidR="00220460" w:rsidRDefault="00220460" w:rsidP="0022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B0A" w:rsidRDefault="00484B0A" w:rsidP="0022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460" w:rsidRPr="00220460" w:rsidRDefault="00220460" w:rsidP="0022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>Председател</w:t>
      </w:r>
      <w:r w:rsidR="00CA6D1F">
        <w:rPr>
          <w:rFonts w:ascii="Times New Roman" w:hAnsi="Times New Roman" w:cs="Times New Roman"/>
          <w:sz w:val="28"/>
          <w:szCs w:val="28"/>
        </w:rPr>
        <w:t>ь</w:t>
      </w:r>
      <w:r w:rsidRPr="0022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460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22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60" w:rsidRPr="00220460" w:rsidRDefault="00220460" w:rsidP="00220460">
      <w:pPr>
        <w:pStyle w:val="a0"/>
        <w:spacing w:after="0"/>
        <w:rPr>
          <w:sz w:val="28"/>
          <w:szCs w:val="28"/>
        </w:rPr>
      </w:pPr>
      <w:r w:rsidRPr="00220460">
        <w:rPr>
          <w:sz w:val="28"/>
          <w:szCs w:val="28"/>
        </w:rPr>
        <w:t>Собрания Мантуровского района</w:t>
      </w:r>
      <w:r w:rsidRPr="00220460">
        <w:rPr>
          <w:sz w:val="28"/>
          <w:szCs w:val="28"/>
        </w:rPr>
        <w:tab/>
      </w:r>
      <w:r w:rsidRPr="00220460">
        <w:rPr>
          <w:sz w:val="28"/>
          <w:szCs w:val="28"/>
        </w:rPr>
        <w:tab/>
        <w:t xml:space="preserve">   </w:t>
      </w:r>
      <w:r w:rsidRPr="0022046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</w:t>
      </w:r>
      <w:r w:rsidRPr="00220460">
        <w:rPr>
          <w:sz w:val="28"/>
          <w:szCs w:val="28"/>
        </w:rPr>
        <w:t xml:space="preserve">Н.В. Токарева </w:t>
      </w:r>
    </w:p>
    <w:p w:rsidR="000C791E" w:rsidRDefault="000C791E" w:rsidP="002204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E4750" w:rsidRDefault="00220460" w:rsidP="002204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20460">
        <w:rPr>
          <w:rFonts w:ascii="Times New Roman" w:hAnsi="Times New Roman" w:cs="Times New Roman"/>
          <w:sz w:val="28"/>
          <w:szCs w:val="28"/>
        </w:rPr>
        <w:t xml:space="preserve">Глава Мантуровского района </w:t>
      </w:r>
      <w:r w:rsidRPr="00220460">
        <w:rPr>
          <w:rFonts w:ascii="Times New Roman" w:hAnsi="Times New Roman" w:cs="Times New Roman"/>
          <w:sz w:val="28"/>
          <w:szCs w:val="28"/>
        </w:rPr>
        <w:tab/>
      </w:r>
      <w:r w:rsidRPr="0022046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2046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460">
        <w:rPr>
          <w:rFonts w:ascii="Times New Roman" w:hAnsi="Times New Roman" w:cs="Times New Roman"/>
          <w:sz w:val="28"/>
          <w:szCs w:val="28"/>
        </w:rPr>
        <w:t>С.Н. Бочаров</w:t>
      </w:r>
    </w:p>
    <w:p w:rsidR="00220460" w:rsidRPr="00220460" w:rsidRDefault="00220460" w:rsidP="002204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:rsidR="000C791E" w:rsidRDefault="000C791E" w:rsidP="00220460">
      <w:pPr>
        <w:autoSpaceDE w:val="0"/>
        <w:autoSpaceDN w:val="0"/>
        <w:adjustRightInd w:val="0"/>
        <w:ind w:left="4536" w:firstLine="1134"/>
        <w:jc w:val="center"/>
        <w:outlineLvl w:val="0"/>
        <w:rPr>
          <w:rFonts w:ascii="Times New Roman" w:hAnsi="Times New Roman" w:cs="Times New Roman"/>
          <w:bCs/>
        </w:rPr>
      </w:pPr>
    </w:p>
    <w:p w:rsidR="00A533A3" w:rsidRDefault="00A533A3" w:rsidP="00220460">
      <w:pPr>
        <w:autoSpaceDE w:val="0"/>
        <w:autoSpaceDN w:val="0"/>
        <w:adjustRightInd w:val="0"/>
        <w:ind w:left="4536" w:firstLine="1134"/>
        <w:jc w:val="center"/>
        <w:outlineLvl w:val="0"/>
        <w:rPr>
          <w:rFonts w:ascii="Times New Roman" w:hAnsi="Times New Roman" w:cs="Times New Roman"/>
          <w:bCs/>
        </w:rPr>
      </w:pPr>
    </w:p>
    <w:p w:rsidR="00A533A3" w:rsidRDefault="00A533A3" w:rsidP="00220460">
      <w:pPr>
        <w:autoSpaceDE w:val="0"/>
        <w:autoSpaceDN w:val="0"/>
        <w:adjustRightInd w:val="0"/>
        <w:ind w:left="4536" w:firstLine="1134"/>
        <w:jc w:val="center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20460" w:rsidRPr="00220460" w:rsidRDefault="00220460" w:rsidP="00220460">
      <w:pPr>
        <w:autoSpaceDE w:val="0"/>
        <w:autoSpaceDN w:val="0"/>
        <w:adjustRightInd w:val="0"/>
        <w:ind w:left="4536" w:firstLine="1134"/>
        <w:jc w:val="center"/>
        <w:outlineLvl w:val="0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lastRenderedPageBreak/>
        <w:t>Утвержден</w:t>
      </w:r>
    </w:p>
    <w:p w:rsidR="00220460" w:rsidRPr="00220460" w:rsidRDefault="00220460" w:rsidP="0022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</w:t>
      </w:r>
      <w:r w:rsidRPr="00220460">
        <w:rPr>
          <w:rFonts w:ascii="Times New Roman" w:hAnsi="Times New Roman" w:cs="Times New Roman"/>
          <w:bCs/>
        </w:rPr>
        <w:t>решением Представительного Собрания</w:t>
      </w:r>
    </w:p>
    <w:p w:rsidR="00220460" w:rsidRPr="00220460" w:rsidRDefault="00220460" w:rsidP="0022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20460">
        <w:rPr>
          <w:rFonts w:ascii="Times New Roman" w:hAnsi="Times New Roman" w:cs="Times New Roman"/>
          <w:bCs/>
        </w:rPr>
        <w:t>Мантуровского района Курской области</w:t>
      </w:r>
    </w:p>
    <w:p w:rsidR="00220460" w:rsidRPr="00220460" w:rsidRDefault="00220460" w:rsidP="00220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  <w:r w:rsidRPr="00220460"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Pr="00220460">
        <w:rPr>
          <w:rFonts w:ascii="Times New Roman" w:hAnsi="Times New Roman" w:cs="Times New Roman"/>
          <w:bCs/>
          <w:u w:val="single"/>
        </w:rPr>
        <w:t xml:space="preserve">от _        </w:t>
      </w:r>
      <w:r w:rsidR="00514176">
        <w:rPr>
          <w:rFonts w:ascii="Times New Roman" w:hAnsi="Times New Roman" w:cs="Times New Roman"/>
          <w:bCs/>
          <w:u w:val="single"/>
        </w:rPr>
        <w:t>2</w:t>
      </w:r>
      <w:r w:rsidRPr="00220460">
        <w:rPr>
          <w:rFonts w:ascii="Times New Roman" w:hAnsi="Times New Roman" w:cs="Times New Roman"/>
          <w:bCs/>
          <w:u w:val="single"/>
        </w:rPr>
        <w:t>8.02.201</w:t>
      </w:r>
      <w:r w:rsidR="00514176">
        <w:rPr>
          <w:rFonts w:ascii="Times New Roman" w:hAnsi="Times New Roman" w:cs="Times New Roman"/>
          <w:bCs/>
          <w:u w:val="single"/>
        </w:rPr>
        <w:t>7</w:t>
      </w:r>
      <w:r w:rsidR="00484B0A">
        <w:rPr>
          <w:rFonts w:ascii="Times New Roman" w:hAnsi="Times New Roman" w:cs="Times New Roman"/>
          <w:bCs/>
          <w:u w:val="single"/>
        </w:rPr>
        <w:t xml:space="preserve"> г._______  № </w:t>
      </w:r>
      <w:r w:rsidR="00E269BF">
        <w:rPr>
          <w:rFonts w:ascii="Times New Roman" w:hAnsi="Times New Roman" w:cs="Times New Roman"/>
          <w:bCs/>
          <w:u w:val="single"/>
        </w:rPr>
        <w:t>164</w:t>
      </w:r>
      <w:r w:rsidRPr="00220460">
        <w:rPr>
          <w:rFonts w:ascii="Times New Roman" w:hAnsi="Times New Roman" w:cs="Times New Roman"/>
          <w:bCs/>
          <w:u w:val="single"/>
        </w:rPr>
        <w:t>__</w:t>
      </w:r>
    </w:p>
    <w:p w:rsidR="00220460" w:rsidRPr="00220460" w:rsidRDefault="00220460" w:rsidP="00220460">
      <w:pPr>
        <w:jc w:val="right"/>
        <w:rPr>
          <w:rFonts w:ascii="Times New Roman" w:hAnsi="Times New Roman" w:cs="Times New Roman"/>
        </w:rPr>
      </w:pPr>
    </w:p>
    <w:p w:rsidR="00220460" w:rsidRPr="00220460" w:rsidRDefault="00220460" w:rsidP="00A822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46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20460" w:rsidRPr="00220460" w:rsidRDefault="00220460" w:rsidP="00A822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460">
        <w:rPr>
          <w:rFonts w:ascii="Times New Roman" w:hAnsi="Times New Roman" w:cs="Times New Roman"/>
          <w:b/>
          <w:sz w:val="36"/>
          <w:szCs w:val="36"/>
        </w:rPr>
        <w:t>Главы муниципального района «Мантуровский район» Курской области о результатах своей деятельности и деятельности Администрации муниципального района</w:t>
      </w:r>
    </w:p>
    <w:p w:rsidR="00514176" w:rsidRDefault="00220460" w:rsidP="00514176">
      <w:pPr>
        <w:jc w:val="center"/>
        <w:rPr>
          <w:rFonts w:ascii="Times New Roman" w:eastAsia="Times New Roman" w:hAnsi="Times New Roman" w:cs="Times New Roman"/>
          <w:sz w:val="28"/>
        </w:rPr>
      </w:pPr>
      <w:r w:rsidRPr="00220460">
        <w:rPr>
          <w:rFonts w:ascii="Times New Roman" w:hAnsi="Times New Roman" w:cs="Times New Roman"/>
          <w:b/>
          <w:sz w:val="36"/>
          <w:szCs w:val="36"/>
        </w:rPr>
        <w:t xml:space="preserve"> за 201</w:t>
      </w:r>
      <w:r w:rsidR="00514176">
        <w:rPr>
          <w:rFonts w:ascii="Times New Roman" w:hAnsi="Times New Roman" w:cs="Times New Roman"/>
          <w:b/>
          <w:sz w:val="36"/>
          <w:szCs w:val="36"/>
        </w:rPr>
        <w:t>6</w:t>
      </w:r>
      <w:r w:rsidRPr="00220460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220460">
        <w:rPr>
          <w:rFonts w:ascii="Times New Roman" w:hAnsi="Times New Roman" w:cs="Times New Roman"/>
          <w:b/>
          <w:sz w:val="36"/>
          <w:szCs w:val="36"/>
        </w:rPr>
        <w:br/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Орган местного самоуправления - это именно тот орган власти, который первым принимает самые насущные, наболевшие вопросы,  возникающие в повседневной жизни жителей. Он должен эффективно отвечать  существующим требованиям. А успех во многом зависит от нашей совместной работы и от доверия друг к другу - доверия людей к власти и наоборот власти к людям. 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Главные ориентиры основных направлений деятельности власти обозначены в ежегодном Послании Президента Федеральному Собранию, с которым он выступил в начале декабря 2016 года.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"Смысл всей нашей политики,- отметил В.В. Путин,- сбережение людей, как главного богатства России. Поэтому наши усилия направлены на поддержку традиционных ценностей семьи, на демографические программы, на улучшение экологии, здоровья людей, на развитие образования и культуры".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 есть приоритет был и остается за социальной сферой.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Главными задачами в работе Администрации района остаются исполнение полномочий в соответствии со 131 Федеральным Законом «Об общих принципах организации местного самоуправления в РФ», Уставом муниципального района и другими Федеральными и региональными правовыми актами.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рамках исполнения первого блока майских 2012 года Указов Президента Российской Федерации, экономических и социальных, можно выделить несколько значимых итогов пятилетней работы. В их числе – отсутствие очереди в детские сады, организация летнего оздоровления детей, реализация муниципальных программ, улучшение жилищных условий по программе «Социальное развитие села» и другие.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Второй блок Указов предусматривает увеличение заработной платы работникам бюджетной сферы. </w:t>
      </w:r>
    </w:p>
    <w:p w:rsidR="00514176" w:rsidRDefault="00514176" w:rsidP="0051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На сегодняшний день средняя номинальная зарплата бюджетников выросла в 1,3 раза. 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соответствии с основными задачами, определенными Указом Президента Российской Федерации от 7 мая 2012 года №596 «О долгосрочной государственной экономической политике» в Мантуровском  муниципальном районе исполнение основных показателей социально-экономического развития по  предварительным итогам  2016 года сложилось  следующим образом: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индекс промышленного производства </w:t>
      </w:r>
      <w:r>
        <w:rPr>
          <w:rFonts w:ascii="Times New Roman" w:eastAsia="Times New Roman" w:hAnsi="Times New Roman" w:cs="Times New Roman"/>
          <w:sz w:val="28"/>
        </w:rPr>
        <w:t>составил 148,8%, к уровню 2015 года;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 xml:space="preserve">индекс физического объема платных услуг населению </w:t>
      </w:r>
      <w:r>
        <w:rPr>
          <w:rFonts w:ascii="Times New Roman" w:eastAsia="Times New Roman" w:hAnsi="Times New Roman" w:cs="Times New Roman"/>
          <w:sz w:val="28"/>
        </w:rPr>
        <w:t>(по крупным и средним предприятиям) - 121,1%, (в 2012 году он составлял 94,5%);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индекс физического объема </w:t>
      </w:r>
      <w:r>
        <w:rPr>
          <w:rFonts w:ascii="Times New Roman" w:eastAsia="Times New Roman" w:hAnsi="Times New Roman" w:cs="Times New Roman"/>
          <w:b/>
          <w:sz w:val="28"/>
        </w:rPr>
        <w:t xml:space="preserve">оборота розничной торговли </w:t>
      </w:r>
      <w:r>
        <w:rPr>
          <w:rFonts w:ascii="Times New Roman" w:eastAsia="Times New Roman" w:hAnsi="Times New Roman" w:cs="Times New Roman"/>
          <w:sz w:val="28"/>
        </w:rPr>
        <w:t xml:space="preserve">составил 101.1%  к уровню 2015 года. 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целях реализации Указа Президента РФ от 07.05.2012г. № 599 «О мероприятиях по реализации государственной политики в области образования и науки»  следует отметить, что сеть </w:t>
      </w:r>
      <w:r>
        <w:rPr>
          <w:rFonts w:ascii="Times New Roman" w:eastAsia="Times New Roman" w:hAnsi="Times New Roman" w:cs="Times New Roman"/>
          <w:b/>
          <w:sz w:val="28"/>
        </w:rPr>
        <w:t>образовательных учреждений</w:t>
      </w:r>
      <w:r>
        <w:rPr>
          <w:rFonts w:ascii="Times New Roman" w:eastAsia="Times New Roman" w:hAnsi="Times New Roman" w:cs="Times New Roman"/>
          <w:sz w:val="28"/>
        </w:rPr>
        <w:t xml:space="preserve">  в районе охватывает все уровни образования</w:t>
      </w:r>
      <w:r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 районе на данный момент действует 24 образовательных организаций (4 детских сада, 18 школ, ДЮШС, Дом пионеров и школьников).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Характеристика структуры муниципальной системы образования отражает ее устойчивое и разнообразное состояние, обеспечивающее доступность всех форм и видов образовательной деятельности для населения Мантуровского района.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дошкольного образования в районе обеспечивает для каждого ребенка необходимый уровень развития, позволяющий ему быть успешным в начальной школе и на последующих ступнях обучения.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2016 года услугами дошкольного образования, в том числе вариативными формами (группы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подготовки), охвачено 335 детей в возрасте от 2 до 7 лет, что составляет 68% от общей численности детей указанного возраста. К концу 2017 года процент охвата дошкольным образованием будет составлять 69%.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 менее значима задача повышения качества дошкольного образования.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С этой целью созданы 2 дошкольных отделения на базе общеобразовательных учреждений (МОУ "</w:t>
      </w:r>
      <w:proofErr w:type="spellStart"/>
      <w:r>
        <w:rPr>
          <w:rFonts w:ascii="Times New Roman" w:eastAsia="Times New Roman" w:hAnsi="Times New Roman" w:cs="Times New Roman"/>
          <w:sz w:val="28"/>
        </w:rPr>
        <w:t>Пузачинской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СОШ", МОУ "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Кривецкая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ООШ).</w:t>
      </w:r>
      <w:proofErr w:type="gramEnd"/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Система общего образования Мантуровского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 целью повышения качества образования, улучшение условий его получения и снижения доли неэффективных расходов в сфере образования в отчетный период продолжалась работа по реализации мероприятий, направленных на оптимизацию сети образовательных учреждений.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Анализ структуры сети образовательных учреждений свидетельствует, что 56% из них (10 школ) - это малокомплектные школы, средняя наполняемость </w:t>
      </w:r>
      <w:r>
        <w:rPr>
          <w:rFonts w:ascii="Times New Roman" w:eastAsia="Times New Roman" w:hAnsi="Times New Roman" w:cs="Times New Roman"/>
          <w:sz w:val="28"/>
        </w:rPr>
        <w:lastRenderedPageBreak/>
        <w:t>классов в них составляет 2,6 человека, количество учеников, приходящихся на одного учителя - 2,0.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 период 2012-2016 годов количество школ сократилось на 1 учреждение (6%).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Благодаря реализации областной целевой программы "Школьный автобус", стартовавшей в 2006 году, автобусный парк района насчитывает 14 школьных автобусов, 2 из которых получены в 2016 году (МОУ "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Мантуровская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СОШ", МОУ "</w:t>
      </w:r>
      <w:proofErr w:type="spellStart"/>
      <w:r>
        <w:rPr>
          <w:rFonts w:ascii="Times New Roman" w:eastAsia="Times New Roman" w:hAnsi="Times New Roman" w:cs="Times New Roman"/>
          <w:sz w:val="28"/>
        </w:rPr>
        <w:t>Ястребовская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им. И.И. Золотухина").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позволяет подвозить к месту учебы и обратно по 22 маршрутам 354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 Все автобусы подключены к системе ГЛОНАСС.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Ведется активная работа по развитию информационной образовательной среды школ. Образовательные учреждения обеспечены современным компьютерным оборудованием, активно развиваются дистанционные формы обучения.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Процесс формирования системы общественно-государственного управления образованием имеет положительную динамику развития. Во всех образовательных организациях созданы попечительские, управляющие советы.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Оплата труда педагогических работников в соответствии с Указом Президента Российской Федерации от 7 мая 2012 г. № 597 "О мероприятиях по реализации государственной социальной политики" с 2012 года увеличилась в 1,3 раза и за 2016 год составила 23513 рублей.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настоящее время в общеобразовательных учреждениях работают 289 учителей. Кадровый состав педагогических работников обновляется. Удельный вес молодых учителей в общей численности учителей составляет 16,5%.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Доля школьников, обучающихся в 2016/2017 учебном году по федеральной государственной общеобразовательной системе, составляет 66% в общей численности обучающихся и возросла на 9% по сравнению с прошлым учебным годом.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2016 году 24 педагогическим работникам района присвоена высшая и первая квалификационные категории. 33% руководителей и учителей общеобразовательных учреждений прошли курсы повышения квалификации.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 последние 3 года в системе образования удалось решить следующие проблемы: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-ликвидировать очередность в дошкольные образовательные учреждения района;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-провести капитальный ремонт спортивных залов в 4 образовательных учреждениях;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довести охват горячим питанием обучающихся до 98,8%. Бесплатно организовано питание в 3 школах района за счет средств хозяйствующих субъектов. Это: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-МОУ "Бутырская ООШ" и "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Останинская</w:t>
      </w:r>
      <w:proofErr w:type="spellEnd"/>
      <w:r w:rsidRPr="00357F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ООШ" за счет ООО "Луч" (руководитель Голенищев И.А.);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большую помощь в организации питания для МОУ "</w:t>
      </w:r>
      <w:proofErr w:type="spellStart"/>
      <w:r>
        <w:rPr>
          <w:rFonts w:ascii="Times New Roman" w:eastAsia="Times New Roman" w:hAnsi="Times New Roman" w:cs="Times New Roman"/>
          <w:sz w:val="28"/>
        </w:rPr>
        <w:t>Мяснянская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ООШ" оказывает ООО "Родник" (руководитель Пахомов А.С.).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В 2016 году выделено около 1 млн. рублей на создание Регионального сегмента межведомственной системы учета контингента обучающихся по основным и дополнительным образовательным  программам.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Проведены капитальные ремонты 8 общеобразовательных учреждений и 3 дошкольных на сумму 78,8 млн. рублей. (Строительство новых школ не планируется ввиду их ненадобности).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МОУ "</w:t>
      </w:r>
      <w:proofErr w:type="spellStart"/>
      <w:r>
        <w:rPr>
          <w:rFonts w:ascii="Times New Roman" w:eastAsia="Times New Roman" w:hAnsi="Times New Roman" w:cs="Times New Roman"/>
          <w:sz w:val="28"/>
        </w:rPr>
        <w:t>Куськинская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ООШ" приобретено спортивное оборудование на сумму 80 тыс. рублей за счет ООО "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КурскАгроАктив</w:t>
      </w:r>
      <w:proofErr w:type="spellEnd"/>
      <w:r>
        <w:rPr>
          <w:rFonts w:ascii="Times New Roman" w:eastAsia="Times New Roman" w:hAnsi="Times New Roman" w:cs="Times New Roman"/>
          <w:sz w:val="28"/>
        </w:rPr>
        <w:t>" (руководитель Нагорных В.И.).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Важнейшим ресурсом самообразования школьников, пространством их инициативного действия является дополнительное образование детей.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районе сохранена и развивается система дополнительного образования детей, в которой функционируют 2 учреждения дополнительного образования детей, в различных кружках и секциях которых занимаются 932 обучающихся. В учреждениях дополнительного образования детей  сохраняется тенденция развития многообразия видов деятельности, удовлетворяющих самые разные интересы и потребности ребенка. Наиболее востребованными в данной системе являются художественное и спортивное направления.</w:t>
      </w:r>
    </w:p>
    <w:p w:rsidR="00514176" w:rsidRP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 xml:space="preserve"> Перспективы развития образования в районе на 2016/2017 годы это:</w:t>
      </w:r>
    </w:p>
    <w:p w:rsidR="00514176" w:rsidRP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 xml:space="preserve">-сохранить успеваемость </w:t>
      </w:r>
      <w:proofErr w:type="gramStart"/>
      <w:r w:rsidRPr="00514176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514176">
        <w:rPr>
          <w:rFonts w:ascii="Times New Roman" w:eastAsia="Times New Roman" w:hAnsi="Times New Roman" w:cs="Times New Roman"/>
          <w:sz w:val="28"/>
        </w:rPr>
        <w:t xml:space="preserve"> -100%;</w:t>
      </w:r>
    </w:p>
    <w:p w:rsidR="00514176" w:rsidRP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 xml:space="preserve">-добиться качества знаний </w:t>
      </w:r>
      <w:proofErr w:type="gramStart"/>
      <w:r w:rsidRPr="00514176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514176">
        <w:rPr>
          <w:rFonts w:ascii="Times New Roman" w:eastAsia="Times New Roman" w:hAnsi="Times New Roman" w:cs="Times New Roman"/>
          <w:sz w:val="28"/>
        </w:rPr>
        <w:t xml:space="preserve"> обучающихся -45%;</w:t>
      </w:r>
    </w:p>
    <w:p w:rsidR="00514176" w:rsidRP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 xml:space="preserve">-охват летним отдыхом -65% </w:t>
      </w:r>
      <w:proofErr w:type="gramStart"/>
      <w:r w:rsidRPr="00514176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514176">
        <w:rPr>
          <w:rFonts w:ascii="Times New Roman" w:eastAsia="Times New Roman" w:hAnsi="Times New Roman" w:cs="Times New Roman"/>
          <w:sz w:val="28"/>
        </w:rPr>
        <w:t>;</w:t>
      </w:r>
    </w:p>
    <w:p w:rsidR="00514176" w:rsidRP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>-провести капитальный ремонт в муниципальном дошкольном образовательном учреждении "</w:t>
      </w:r>
      <w:proofErr w:type="spellStart"/>
      <w:r w:rsidRPr="00514176">
        <w:rPr>
          <w:rFonts w:ascii="Times New Roman" w:eastAsia="Times New Roman" w:hAnsi="Times New Roman" w:cs="Times New Roman"/>
          <w:sz w:val="28"/>
        </w:rPr>
        <w:t>Ястребовский</w:t>
      </w:r>
      <w:proofErr w:type="spellEnd"/>
      <w:r w:rsidRPr="00514176">
        <w:rPr>
          <w:rFonts w:ascii="Times New Roman" w:eastAsia="Times New Roman" w:hAnsi="Times New Roman" w:cs="Times New Roman"/>
          <w:sz w:val="28"/>
        </w:rPr>
        <w:t xml:space="preserve"> детский сад".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целях реализации Указа Президента Российской Федерации от 7 мая 2012 года №598 «О совершенствовании государственной политики в сфере здравоохранения», в районе з</w:t>
      </w:r>
      <w:r>
        <w:rPr>
          <w:rFonts w:ascii="Times New Roman" w:eastAsia="Times New Roman" w:hAnsi="Times New Roman" w:cs="Times New Roman"/>
          <w:b/>
          <w:sz w:val="28"/>
        </w:rPr>
        <w:t>дравоохранение</w:t>
      </w:r>
      <w:r>
        <w:rPr>
          <w:rFonts w:ascii="Times New Roman" w:eastAsia="Times New Roman" w:hAnsi="Times New Roman" w:cs="Times New Roman"/>
          <w:sz w:val="28"/>
        </w:rPr>
        <w:t xml:space="preserve"> представлено одной центральной районной больницей, </w:t>
      </w:r>
      <w:proofErr w:type="spellStart"/>
      <w:r>
        <w:rPr>
          <w:rFonts w:ascii="Times New Roman" w:eastAsia="Times New Roman" w:hAnsi="Times New Roman" w:cs="Times New Roman"/>
          <w:sz w:val="28"/>
        </w:rPr>
        <w:t>Ястребовской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участковой больницей,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Кривецкой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врачебной амбулаторией, 18 фельдшерско-акушерскими пунктами. Мощность поликлиники 240 посещений в смену. Имеются 3 отделения скорой медицинской помощи с фельдшерскими бригадами. Стационарная помощь оказывается в рамках утвержденной программы государственных гарантий по оказанию населению бесплатной медицинской помощи.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программы государственных гарантий по объемам медицинской помощи за 2016 год таковы:</w:t>
      </w:r>
    </w:p>
    <w:p w:rsidR="00514176" w:rsidRP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>-по круглосуточному стационару, госпитализация составила 99,8;</w:t>
      </w:r>
    </w:p>
    <w:p w:rsidR="00514176" w:rsidRP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>-по дневному стационару, госпитализация - 99,9%;</w:t>
      </w:r>
    </w:p>
    <w:p w:rsidR="00514176" w:rsidRP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>-посещение поликлиники -95,7%;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>-вызовы скорой медицинской помощи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- 99,8%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Доврачебная медицинская помощь оказывается медицинскими работниками 18 фельдшерско-акушерских пунктов. Территория района разделена на 5 </w:t>
      </w:r>
      <w:proofErr w:type="gramStart"/>
      <w:r>
        <w:rPr>
          <w:rFonts w:ascii="Times New Roman" w:eastAsia="Times New Roman" w:hAnsi="Times New Roman" w:cs="Times New Roman"/>
          <w:sz w:val="28"/>
        </w:rPr>
        <w:t>терапевтических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3 педиатрических участка.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районной поликлинике медицинская помощь, </w:t>
      </w:r>
      <w:proofErr w:type="gramStart"/>
      <w:r>
        <w:rPr>
          <w:rFonts w:ascii="Times New Roman" w:eastAsia="Times New Roman" w:hAnsi="Times New Roman" w:cs="Times New Roman"/>
          <w:sz w:val="28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12 врачебным специалистам.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Общая смертность в районе в 2014 году на 100,0 тысяч населения составляла 2004,7 случая, в 2015 году - 1812,8 случаев, в 2016 году - 1961,6 случаев. Смертность трудоспособного населения в 2014 году - 744,5 случая на 100,0 тыс. населения, в 2015 году - 646,1 случай, в 2016 году - 602,5 случая. По структуре смертности на первом месте болезни системы кровообращения, на втором - новообразования, а третьем - заболевания органов дыхания.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2012 года работает программа «Земский доктор», благодаря которой достаточно успешно решается кадровая проблема, За период с 2012 года по 2015 год в район принято 12 докторов. В 2015 году начали свою трудовую деятельность два молодых участковых терапевта, врач-хирург, врач-травматолог-ортопед, что позволило снизить средний возраст врачей в районе с 52 до 46 лет. В 2017 году планируется прием врача - анестезиолога-реаниматолога, врача акушера-гинеколога, врача терапевта участкового.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протяжении последних двух лет в рамках государственной программы «Развитие здравоохранения в Курской области» за счет субсидий из областного бюджета для лечебно-профилактических учреждений района приобретено оборудование на сумму 450 тыс. рублей, произведен ремонт поликлиники на сумму 320 тыс. рублей. За счет  средств от приносящих доход деятельности произведен ремонт поликлиники, котельной и детского отделения на сумму 540 тыс. рублей.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 Президента РФ от 07.05.2012 г. № 597 «О мероприятиях по реализации государственной политики» и распоряжения комитета здравоохранения Курской области  выполняется из года в год, средняя заработная плата соответствует нормативным показателям. Средняя заработная плата врачей за 2016 год составила -30768 рублей, среднего медицинского персонала – 17149 рублей, младшего медицинского персонала – 10637 рублей.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2013 году в районе  </w:t>
      </w:r>
      <w:proofErr w:type="gramStart"/>
      <w:r>
        <w:rPr>
          <w:rFonts w:ascii="Times New Roman" w:eastAsia="Times New Roman" w:hAnsi="Times New Roman" w:cs="Times New Roman"/>
          <w:sz w:val="28"/>
        </w:rPr>
        <w:t>введены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ФАП в с. 2-Засеймье на 15 посещений в смену, объемом 3,0 млн. рублей; центр временного проживания граждан пожилого возраста и инвалидов на 48 койко-мест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Сейм, стоимостью более 50 млн. рублей. Данные объекты введены за счет средств областного бюджета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Комитетом здравоохранения совместно с Администрацией Курской области и Администрацией района проводится активная подготовительная работа по переводу зданий, в которых расположены фельдшерско-акушерские пункты в областную собственность, что позволит направить финансовые средства, предусмотренные федеральными и областными программами на улучшение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сельского здравоохранения, для проведения капитальных ремонтов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строительства новых </w:t>
      </w:r>
      <w:proofErr w:type="spellStart"/>
      <w:r>
        <w:rPr>
          <w:rFonts w:ascii="Times New Roman" w:eastAsia="Times New Roman" w:hAnsi="Times New Roman" w:cs="Times New Roman"/>
          <w:sz w:val="28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селе.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Особую популярность набирает у нас здоровый образ жизни. И тому есть причины. В части формирования здорового образа жизни в районе </w:t>
      </w:r>
      <w:r>
        <w:rPr>
          <w:rFonts w:ascii="Times New Roman" w:eastAsia="Times New Roman" w:hAnsi="Times New Roman" w:cs="Times New Roman"/>
          <w:b/>
          <w:sz w:val="28"/>
        </w:rPr>
        <w:t xml:space="preserve">физкультурой и спортом </w:t>
      </w:r>
      <w:r>
        <w:rPr>
          <w:rFonts w:ascii="Times New Roman" w:eastAsia="Times New Roman" w:hAnsi="Times New Roman" w:cs="Times New Roman"/>
          <w:sz w:val="28"/>
        </w:rPr>
        <w:t>занимаются граждане всех групп населения. Молодежь младшего и среднего возраста посещают на базе физкультурно-оздоровительного комплекса секции по футболу, волейболу, баскетболу, борьбе и др. Взрослые занимаются в атлетическом зале, на школьном стадионе. В районе имеются 3 многофункциональные площадки, построенные по линии "Газпрома", которые активно используются для занятий спортом различными возрастными группами населения.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Юноши  1998г. и 2003-2004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 стали победителями областных соревнований по мини футболу, представляли Курскую область в ЦФО в г. Москва, где обе команды стали серебряными призерами.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Юноши 2003-2004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 выиграли областные соревнования "Кожаный мяч"  и представляли Курскую область на Российских соревнованиях в г. Ейске Краснодарского края, где заняли 6 место.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Взрослые спортсмены участвовали в 11 видах спорта Спартакиады муниципальных районов Курской области, где стали победителями и призерами (2 место волейбол </w:t>
      </w:r>
      <w:proofErr w:type="gramStart"/>
      <w:r>
        <w:rPr>
          <w:rFonts w:ascii="Times New Roman" w:eastAsia="Times New Roman" w:hAnsi="Times New Roman" w:cs="Times New Roman"/>
          <w:sz w:val="28"/>
        </w:rPr>
        <w:t>-ж</w:t>
      </w:r>
      <w:proofErr w:type="gramEnd"/>
      <w:r>
        <w:rPr>
          <w:rFonts w:ascii="Times New Roman" w:eastAsia="Times New Roman" w:hAnsi="Times New Roman" w:cs="Times New Roman"/>
          <w:sz w:val="28"/>
        </w:rPr>
        <w:t>енщины, 2 место армрестлинг и др.), в общем зачете попали в первую десятку из 28 команд).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районе проводится целенаправленная работа по внедрению на территории муниципалитета Всероссийского физкультурно-спортивного комплекса «Готов к труду и обороне».</w:t>
      </w:r>
      <w:r>
        <w:rPr>
          <w:rFonts w:ascii="Times New Roman" w:eastAsia="Times New Roman" w:hAnsi="Times New Roman" w:cs="Times New Roman"/>
          <w:sz w:val="28"/>
        </w:rPr>
        <w:t xml:space="preserve"> В 2016 году 24 учащихся стали обладателями знаков ГТО и 30 человек направлены на присуждение знаков ГТО.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 специалистов района по физкультуре и спорт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продолжать проводить мероприятия по пропаганде здорового образа жизни, более активному </w:t>
      </w:r>
      <w:r>
        <w:rPr>
          <w:rFonts w:ascii="Times New Roman" w:eastAsia="Times New Roman" w:hAnsi="Times New Roman" w:cs="Times New Roman"/>
          <w:sz w:val="28"/>
        </w:rPr>
        <w:t xml:space="preserve">привлечению нашего  подрастающего поколения и молодежь к спорту.   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подрастающим поколением и молодежью здоровым образом жизни активно занимаются наши жители более солидного возраста. В 2016 году в районе проводилась Спартакиада пенсионеров, в которой приняли участие 67 человек, победители достойно выступили в областных соревнованиях среди 28 районов области и 5 городских команд. Представители района среди инвалидов также принимали активное участие и выступили достойно в областных соревнованиях.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реализации Указа Президента Российской Федерации от 7 мая 2012 г. № 597 «О мероприятиях по реализации государственной социальной политики»,</w:t>
      </w:r>
      <w:r>
        <w:rPr>
          <w:rFonts w:ascii="Times New Roman" w:eastAsia="Times New Roman" w:hAnsi="Times New Roman" w:cs="Times New Roman"/>
          <w:b/>
          <w:sz w:val="28"/>
        </w:rPr>
        <w:t xml:space="preserve"> социальная </w:t>
      </w:r>
      <w:r>
        <w:rPr>
          <w:rFonts w:ascii="Times New Roman" w:eastAsia="Times New Roman" w:hAnsi="Times New Roman" w:cs="Times New Roman"/>
          <w:sz w:val="28"/>
        </w:rPr>
        <w:t>защита населения остается одной из приоритетных направлений в районе. Соответствующими службами осуществляется реализация мер социальной поддержки  отдельным категориям граждан района.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Областным бюджетным учреждением социального обслуживания "Комплексный цент социального обслуживания населения Мантуровского района" в 2016 году обслужено 1448 человек пожилого возраста и инвалидов. </w:t>
      </w:r>
    </w:p>
    <w:p w:rsidR="00514176" w:rsidRDefault="00514176" w:rsidP="00514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том числе:  отделением временного проживания граждан пожилого возраста и инвалидов обслуживается 54 человека; двумя отделениями  социального обслуживания на дому обслуживается  362 человека - граждан  пожилого возраста, отделением срочного социального обслуживания обслужено 1032 человека. </w:t>
      </w:r>
    </w:p>
    <w:p w:rsidR="00514176" w:rsidRDefault="00514176" w:rsidP="00514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Внедрены новые инновационные формы обслуживания населения: мобильная бригада, социальное такси, пункт проката для инвалидов.</w:t>
      </w:r>
    </w:p>
    <w:p w:rsidR="00514176" w:rsidRDefault="00514176" w:rsidP="00514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учреждении проведен комплекс мероприятий по созданию без барьерной среды жизнедеятельности с учетом потребностей инвалидов. Здания оборудованы пандусами, поручнями, установлены кнопки вызова инвалидов. В стадии завершения установки находится точка доступа диспетчерского центра связи для глухих. </w:t>
      </w:r>
    </w:p>
    <w:p w:rsidR="00514176" w:rsidRDefault="00514176" w:rsidP="00514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заработная плата социальных работников в 2016 году составила 15525 рублей; среднего медицинского персонала - 19480,21 рублей; младшего медицинского персонала -13017,01 рублей.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соответствии с Указом Президента РФ «Об обеспечении жильем участников ВОВ 1941-1945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.» с начала действия  Указа Президента  </w:t>
      </w:r>
      <w:r>
        <w:rPr>
          <w:rFonts w:ascii="Times New Roman" w:eastAsia="Times New Roman" w:hAnsi="Times New Roman" w:cs="Times New Roman"/>
          <w:b/>
          <w:sz w:val="28"/>
        </w:rPr>
        <w:t>получили жилье – 136 ветеранов</w:t>
      </w:r>
      <w:r>
        <w:rPr>
          <w:rFonts w:ascii="Times New Roman" w:eastAsia="Times New Roman" w:hAnsi="Times New Roman" w:cs="Times New Roman"/>
          <w:sz w:val="28"/>
        </w:rPr>
        <w:t xml:space="preserve">, имеют статус «Ветеран труда» в районе 3017 человек и 376 человек – «Ветеран труда Курской области».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реализации Указа Президента Российской Федерации от 7 мая 2012 года № 606 в части увеличения рождаемости в районе наблюдается положительная динамика. Если в 2015 году родилось 82 ребенка, то в 2016 году 100 детей.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2016 году ежемесячная денежная выплата при рождении третьего и каждого последующего ребенка назначена 16 семьям. Всего за период с 2012 по 2016 годы за этим видом пособия обратилось 114 семей. В районе проживает 141 многодетная семья, 26 семьи-опекунов (воспитывают 25 детей), 3-приемные семьи, воспитывающие 9 детей, 592 молодые семьи.  На выплату материнского капитала в прошедшем году по линии пенсионного фонда  поступило 127 заявлений, по которым приняты положительные решения. Сумма выплат составила 30 млн. рублей. Средства направлены на улучшение жилищных условий и обучение детей.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Сегодня поддержка семьи, материнства и детства – одна из основных общенациональных задач, от решения которых зависит будущее и нашего района и области и страны в целом. Социальные проблемы семьи рассматриваются как приоритет местной политики. В интересах заботы о семьях объединяют свои усилия органы власти, хозяйствующие субъекты, общественные организации.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целях оказания помощи семьям с детьми, находящимися в трудной жизненной ситуации и нуждающихся в социальной поддержке,  в районе создан Координационный Совет, который работает ни один год и уже много сделано: сформирован банк данных о семьях, находящихся в трудной жизненной ситуации, </w:t>
      </w:r>
      <w:r>
        <w:rPr>
          <w:rFonts w:ascii="Times New Roman" w:eastAsia="Times New Roman" w:hAnsi="Times New Roman" w:cs="Times New Roman"/>
          <w:sz w:val="28"/>
        </w:rPr>
        <w:lastRenderedPageBreak/>
        <w:t>оказывается помощь семьям в рамках марафона «Мир детства»,  (в 2016 году помощь оказана 9 семьям).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Утвержден план основных мероприятий по укреплению института семьи с детьми по разным направлениям: организационно-методические, информационно-просветительские, культурно-массовые, спортивные и оздоровительные мероприятия, направленные на профилактику социального сиротства, проведение конкурсов, благотворительных акций.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области </w:t>
      </w:r>
      <w:r>
        <w:rPr>
          <w:rFonts w:ascii="Times New Roman" w:eastAsia="Times New Roman" w:hAnsi="Times New Roman" w:cs="Times New Roman"/>
          <w:b/>
          <w:sz w:val="28"/>
        </w:rPr>
        <w:t>культуры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Администрацией реализуются программные мероприятия, которые содействуют в создании условий для творческой самореализации населения, на повышение патриотического воспитания. 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Процессы, происходящие в Мантуровском районе свидетельствуют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том, что </w:t>
      </w:r>
      <w:r>
        <w:rPr>
          <w:rFonts w:ascii="Times New Roman" w:eastAsia="Times New Roman" w:hAnsi="Times New Roman" w:cs="Times New Roman"/>
          <w:b/>
          <w:sz w:val="28"/>
        </w:rPr>
        <w:t>культура</w:t>
      </w:r>
      <w:r>
        <w:rPr>
          <w:rFonts w:ascii="Times New Roman" w:eastAsia="Times New Roman" w:hAnsi="Times New Roman" w:cs="Times New Roman"/>
          <w:sz w:val="28"/>
        </w:rPr>
        <w:t xml:space="preserve"> района является активным участником социально-экономического развития.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район обладает богатым историко-культурным потенциалом. Муниципальные учреждения культуры предоставляют населению широкий спектр культурных, образовательных и информационных услуг.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Отрасль культуры представлена 43 учреждениями культурно - досугового типа. В прошедшем году учреждениями культуры проведено более 4 тысяч мероприятий. Количество посетителей составило более 100 тыс. человек.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2016 году были получены гранты Губернатора Курской области в размере 1,9 млн. рублей на ремонт </w:t>
      </w:r>
      <w:proofErr w:type="spellStart"/>
      <w:r>
        <w:rPr>
          <w:rFonts w:ascii="Times New Roman" w:eastAsia="Times New Roman" w:hAnsi="Times New Roman" w:cs="Times New Roman"/>
          <w:sz w:val="28"/>
        </w:rPr>
        <w:t>Роговского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СДК, </w:t>
      </w:r>
      <w:proofErr w:type="spellStart"/>
      <w:r>
        <w:rPr>
          <w:rFonts w:ascii="Times New Roman" w:eastAsia="Times New Roman" w:hAnsi="Times New Roman" w:cs="Times New Roman"/>
          <w:sz w:val="28"/>
        </w:rPr>
        <w:t>Ястребовского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культурно-досугового центра и 2-Засеймского СДК. А за подготовку программ в рамках Года кино </w:t>
      </w:r>
      <w:proofErr w:type="spellStart"/>
      <w:r>
        <w:rPr>
          <w:rFonts w:ascii="Times New Roman" w:eastAsia="Times New Roman" w:hAnsi="Times New Roman" w:cs="Times New Roman"/>
          <w:sz w:val="28"/>
        </w:rPr>
        <w:t>Сеймский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ДК и Мантуровский РЦД удостоены губернаторских грантов по 375 тыс. рублей каждый. 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Работники культуры совместно с творческой молодежью района заняли 2 место в областном конкурсе "Ярмарки краски", получили почетное право открывать Всероссийский фестиваль исполнителей народной песни "</w:t>
      </w:r>
      <w:proofErr w:type="spellStart"/>
      <w:r>
        <w:rPr>
          <w:rFonts w:ascii="Times New Roman" w:eastAsia="Times New Roman" w:hAnsi="Times New Roman" w:cs="Times New Roman"/>
          <w:sz w:val="28"/>
        </w:rPr>
        <w:t>Дежкин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карагод</w:t>
      </w:r>
      <w:proofErr w:type="spellEnd"/>
      <w:r>
        <w:rPr>
          <w:rFonts w:ascii="Times New Roman" w:eastAsia="Times New Roman" w:hAnsi="Times New Roman" w:cs="Times New Roman"/>
          <w:sz w:val="28"/>
        </w:rPr>
        <w:t>" в г. Курске, а ансамбль "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Селяночка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успешно выступил на сцене областного драмтеатра на празднике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сельхозработников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рамках мероприятий по повышению эффективности сферы культуры во исполнение майских Указов Президента РФ в 2016 году проводилась работа по выполнению плана мероприятий («дорожной карты»), направленного на повышение эффективности сферы культуры и совершенствование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оплаты труда работников муниципальных учреждений культуры муниципальных образований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Мантуровского района,  средняя заработная плата соответствует нормативным показателям. 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настоящее время на территории Мантуровского района проживает 3,3 тыс. человек в возрасте от 8 до 30 лет. У нас активно действуют детские и </w:t>
      </w:r>
      <w:r>
        <w:rPr>
          <w:rFonts w:ascii="Times New Roman" w:eastAsia="Times New Roman" w:hAnsi="Times New Roman" w:cs="Times New Roman"/>
          <w:b/>
          <w:sz w:val="28"/>
        </w:rPr>
        <w:t>молодежные объединения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-молодежное объединение Актив творческой, одаренной молодежи "АТОМ" (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Мантурово</w:t>
      </w:r>
      <w:proofErr w:type="spellEnd"/>
      <w:r>
        <w:rPr>
          <w:rFonts w:ascii="Times New Roman" w:eastAsia="Times New Roman" w:hAnsi="Times New Roman" w:cs="Times New Roman"/>
          <w:sz w:val="28"/>
        </w:rPr>
        <w:t>), молодежный клуб "Шанс" (Сейм);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-военно-патриотический клуб ОМОН "Сокол"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Мантурово</w:t>
      </w:r>
      <w:proofErr w:type="spellEnd"/>
      <w:r>
        <w:rPr>
          <w:rFonts w:ascii="Times New Roman" w:eastAsia="Times New Roman" w:hAnsi="Times New Roman" w:cs="Times New Roman"/>
          <w:sz w:val="28"/>
        </w:rPr>
        <w:t>, Поисковый отряд "Гвардеец", клуб старшеклассников "Патриот" (Ястребовка);</w:t>
      </w:r>
      <w:proofErr w:type="gramEnd"/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- 4 спортивных клуба, действующих на базе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Кривецкой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Мантуровской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Ястребовской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2-Засеймской школ района;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Союз детских пионерских организаций района, детское православное объединение "Исток" (2-Засеймье) и др.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Всего более 600 ребят состоят в детских и молодежных общественных объединениях, которые являются школой по развитию творческих способностей подростков и молодежи, воспитанию молодых лидеров, настоящих патриотов своей страны.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Наши спортсмены и участники патриотических молодежных объединений района выступают достойно на районном и областном уровне. Особенно в таких мероприятиях, как областные сборы Военно-патриотических клубов и допризывной молодежи, Всероссийские массовые соревнования "Российский азимут", "Кросс наций", "Школа безопасности", "Вахта Памяти", районная военно-патриотическая игра "Зарница".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районных соревнованиях Зимней спартакиады молодежи допризывного и призывного возраста, посвященной освобождению района от немецко-фашистских захватчиков участвовало 60 </w:t>
      </w:r>
      <w:proofErr w:type="gramStart"/>
      <w:r>
        <w:rPr>
          <w:rFonts w:ascii="Times New Roman" w:eastAsia="Times New Roman" w:hAnsi="Times New Roman" w:cs="Times New Roman"/>
          <w:sz w:val="28"/>
        </w:rPr>
        <w:t>ребят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наши призеры заняли 2-е почетное место в областных соревнованиях этой Спартакиады в 2016 году.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истекшем году молодежными клубами "Шанс" и "АТОМ" подготовлено и проведено множество районных мероприятий. А Проничева Ангелина, Богатырев Сергей, Афанасьева Евгения, Кулешова Екатерина, Горбенко Юлия, Толмачева Татьяна, Третьяков Евгений, Козлов Алексей и др. стали лауреатами и дипломантами V Юбилейного областного творческого Фестиваля работающей молодежи "Юность России", а Глазунов Сергей стал обладателем "Гран-при" этого фестиваля.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Наши творческие молодежные коллективы и объединения стали призерами, дипломантами, лауреатами фестиваля патриотической песни "Я люблю тебя, Россия!", фестивалей "Юность Соловьиного края", "Сударушка", "Соловьиная весна Курского края", "Щит и лира" и др.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поддержки талантливой молодежи ежегодно из местного бюджета предусматривается финансирование. По итогам 2015 года было вручено 19 </w:t>
      </w:r>
      <w:r>
        <w:rPr>
          <w:rFonts w:ascii="Times New Roman" w:eastAsia="Times New Roman" w:hAnsi="Times New Roman" w:cs="Times New Roman"/>
          <w:sz w:val="28"/>
        </w:rPr>
        <w:lastRenderedPageBreak/>
        <w:t>премий по 1500 рублей каждому. По итогам 2016 года такие же премии будут вручены победителям.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реализации молодежной политики большое внимание уделяется оздоровлению и отдыху детей и подростков в районе. Администрацией района заключено Соглашение с Комитетом по делам молодежи и туризму Курской области по оздоровлению детей и подростков, согласно которому в 2016 году оздоровлено: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- 184 ребенка, в лагерях с дневным пребыванием, организованных в 11 школах района, из семей, находящихся в трудной жизненной ситуации;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загородных оздоровительных лагерях области 38 детей (в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>. 17 детей из них из семей ТСЖ);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- 19 детей было направлено в профильные смены детского актива оздоровительных лагерей;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санаториях 43 ребенка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из них 26 из семей, находящихся в ТЖС);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морском побережье в санаторно-курортном комплексе "АКВАЛОО" (г. Сочи) и ДОЛ "Юность" Республика Крым обеспечено оздоровление 18 детей из семей в ТЖС.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оздоровление детей израсходовано 600 тысяч рублей местного бюджета, около 1 миллиона областного и 500 тысяч федерального бюджета. Работа по организации деятельности молодежных объединений будет продолжена и 2017 году.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Социально-экономическая политика </w:t>
      </w:r>
      <w:r>
        <w:rPr>
          <w:rFonts w:ascii="Times New Roman" w:eastAsia="Times New Roman" w:hAnsi="Times New Roman" w:cs="Times New Roman"/>
          <w:sz w:val="28"/>
        </w:rPr>
        <w:t>района была направлена на развитие основных секторов экономики сельскохозяйственного и промышленного производства, на полном использовании земельного, трудового потенциала района, на создание условий для привлечения инвесторов в экономику района.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Сохранена положительная динамика роста промышленного производства по обрабатывающим производствам и рост производства продукции сельского хозяйства.</w:t>
      </w:r>
    </w:p>
    <w:p w:rsidR="00514176" w:rsidRDefault="00514176" w:rsidP="00514176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Ведущим предприятием</w:t>
      </w:r>
      <w:r>
        <w:rPr>
          <w:rFonts w:ascii="Times New Roman" w:eastAsia="Times New Roman" w:hAnsi="Times New Roman" w:cs="Times New Roman"/>
          <w:b/>
          <w:sz w:val="28"/>
        </w:rPr>
        <w:t xml:space="preserve"> промышленности </w:t>
      </w:r>
      <w:r>
        <w:rPr>
          <w:rFonts w:ascii="Times New Roman" w:eastAsia="Times New Roman" w:hAnsi="Times New Roman" w:cs="Times New Roman"/>
          <w:sz w:val="28"/>
        </w:rPr>
        <w:t xml:space="preserve">района является:  </w:t>
      </w:r>
      <w:proofErr w:type="gramStart"/>
      <w:r>
        <w:rPr>
          <w:rFonts w:ascii="Times New Roman" w:eastAsia="Times New Roman" w:hAnsi="Times New Roman" w:cs="Times New Roman"/>
          <w:sz w:val="28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</w:rPr>
        <w:t>АО «Кривец-сахар.</w:t>
      </w:r>
    </w:p>
    <w:p w:rsidR="00514176" w:rsidRDefault="00514176" w:rsidP="00514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2016 году объем переработки сахарной свеклы составил 375,2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онн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выработано сахара 42,6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тыс.тонн</w:t>
      </w:r>
      <w:proofErr w:type="spellEnd"/>
      <w:r>
        <w:rPr>
          <w:rFonts w:ascii="Times New Roman" w:eastAsia="Times New Roman" w:hAnsi="Times New Roman" w:cs="Times New Roman"/>
          <w:sz w:val="28"/>
        </w:rPr>
        <w:t>. В 2017 году панируется реконструкция предприятия с увеличение мощности. На реализацию запланированных мероприятий на 2017 год предусмотрено 1,8 млрд. рублей инвестиций.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Возможности развития отрасли промышленности на территории нашего района далеко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неисчерпаны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У нас п</w:t>
      </w:r>
      <w:r>
        <w:rPr>
          <w:rFonts w:ascii="Times New Roman" w:eastAsia="Times New Roman" w:hAnsi="Times New Roman" w:cs="Times New Roman"/>
          <w:sz w:val="28"/>
        </w:rPr>
        <w:t>ланируется    реализация ООО «ПТГ «</w:t>
      </w:r>
      <w:proofErr w:type="spellStart"/>
      <w:r>
        <w:rPr>
          <w:rFonts w:ascii="Times New Roman" w:eastAsia="Times New Roman" w:hAnsi="Times New Roman" w:cs="Times New Roman"/>
          <w:sz w:val="28"/>
        </w:rPr>
        <w:t>Инвестпром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Сеймского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крупного инвестиционного проекта (строительство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мультимасличного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маслоэкстракционного завода по переработке семян подсолнечника и бобов сои). Общая стоимость предполагаемого проекта составит 3,3 млрд. рублей с созданием более 400 новых рабочих мест. В 2016 году проведены процедуры предоставления земельного участка для строительства объекта.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реализации проекта запланировано в 2017году.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объем </w:t>
      </w:r>
      <w:r>
        <w:rPr>
          <w:rFonts w:ascii="Times New Roman" w:eastAsia="Times New Roman" w:hAnsi="Times New Roman" w:cs="Times New Roman"/>
          <w:b/>
          <w:sz w:val="28"/>
        </w:rPr>
        <w:t>инвестиций</w:t>
      </w:r>
      <w:r>
        <w:rPr>
          <w:rFonts w:ascii="Times New Roman" w:eastAsia="Times New Roman" w:hAnsi="Times New Roman" w:cs="Times New Roman"/>
          <w:sz w:val="28"/>
        </w:rPr>
        <w:t xml:space="preserve"> в основной капитал за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лет по полному кругу предприятий  составил </w:t>
      </w:r>
      <w:r w:rsidRPr="00F519C9">
        <w:rPr>
          <w:rFonts w:ascii="Times New Roman" w:eastAsia="Times New Roman" w:hAnsi="Times New Roman" w:cs="Times New Roman"/>
          <w:sz w:val="28"/>
        </w:rPr>
        <w:t>2030</w:t>
      </w:r>
      <w:r>
        <w:rPr>
          <w:rFonts w:ascii="Times New Roman" w:eastAsia="Times New Roman" w:hAnsi="Times New Roman" w:cs="Times New Roman"/>
          <w:sz w:val="28"/>
        </w:rPr>
        <w:t xml:space="preserve"> млн. рублей.,  в том числе </w:t>
      </w:r>
      <w:r w:rsidRPr="00F519C9">
        <w:rPr>
          <w:rFonts w:ascii="Times New Roman" w:eastAsia="Times New Roman" w:hAnsi="Times New Roman" w:cs="Times New Roman"/>
          <w:sz w:val="28"/>
        </w:rPr>
        <w:t>315</w:t>
      </w:r>
      <w:r>
        <w:rPr>
          <w:rFonts w:ascii="Times New Roman" w:eastAsia="Times New Roman" w:hAnsi="Times New Roman" w:cs="Times New Roman"/>
          <w:sz w:val="28"/>
        </w:rPr>
        <w:t xml:space="preserve"> млн. рублей в 2016 году.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2012 года реализовано 2 крупных инвестиционных проекта на сумму 1,3 млрд. рублей. 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Так,  в 2013 году реализован  крупный  инвестиционный проек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строительство индюшиной фермы в с. Ястребовка мощностью 1300 тонн мяса птицы в год. 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Глобал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Курск» продолжается строительство репродуктивного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свинокомплекса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мощностью 1800 основных свиноматок в год и более  40 тысяч поросят в год на территории Мантуровского сельсовета. Окончание строительства запланировано на 2017 год.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Планируется строительство и ввод в 2017 году молочного комплекса  на 1200 голов в ООО «Луч», с объемом инвестиций -160 млн. рублей.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достигнутые результаты свой вклад вносят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мантуровские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земледельцы. </w:t>
      </w:r>
      <w:r>
        <w:rPr>
          <w:rFonts w:ascii="Times New Roman" w:eastAsia="Times New Roman" w:hAnsi="Times New Roman" w:cs="Times New Roman"/>
          <w:sz w:val="28"/>
        </w:rPr>
        <w:t xml:space="preserve">Руководители сельхозпредприятий, фермеры всегда оказывают спонсорскую помощь муниципальным образованиям, учреждениям социальной сферы, направленную на их поддержку, так как все задачи можно решить только совместными усилиями. 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сегодня в районе действует одиннадцать сельхозпредприятий, двадцать восемь крестьянских хозяйств, личные подсобные хозяйства.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главных направлений их работы является растениеводство. В 2016 году посевная кампания была проведена своевременно, в агротехнические сроки.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Было посеяно около тридцати пяти тысяч гектаров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зерновых.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Валовой сбор зерна составил более 182,3 тысяч тонн в физическом весе. Средняя урожайность составила 45,7 центнеров с гектара. Это самый высокий урожай, полученный за последние годы. Достижение высоких показателей стало возможным, благодаря умелой мобилизации всех имеющихся ресурсов: опыта,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техники, организационных мероприятий. При уборке зерновых девяносто процентов площадей обмолочены высокопроизводительными комбайнами марки Джон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Холанд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Полесье.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Лучших  показателей по результатам уборочной кампании зерновых добились хлеборобы   таких хозяйств, как ООО «Луч», (руководитель Иван Александрович Голенищев), ООО «Курск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АгроАктив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(руководитель Виктор Иван Шестаков), СХПК «Искра» (руководитель Виктор Иванович Козлов), крестьянское фермерское хозяйство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Ольга Сергеевна.</w:t>
      </w:r>
    </w:p>
    <w:p w:rsidR="00514176" w:rsidRDefault="00514176" w:rsidP="00514176">
      <w:pPr>
        <w:spacing w:after="0"/>
        <w:ind w:left="73" w:right="7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Средняя урожайность в этих хозяйствах составила от сорока пяти до шестидесяти пяти  центнеров с гектара.</w:t>
      </w:r>
    </w:p>
    <w:p w:rsidR="00514176" w:rsidRDefault="00514176" w:rsidP="0051417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Вносят свой  весомый вклад в производство зерновых фермерские хозяйства, на долю которых приходятся  25 % площадей зерновых культур.  Отличных результатов добились крестьянско-фермерские хозяйства: Федорова В.В., </w:t>
      </w:r>
      <w:proofErr w:type="gramStart"/>
      <w:r>
        <w:rPr>
          <w:rFonts w:ascii="Times New Roman" w:eastAsia="Times New Roman" w:hAnsi="Times New Roman" w:cs="Times New Roman"/>
          <w:sz w:val="28"/>
        </w:rPr>
        <w:t>Жидких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Г.В., Козлова В.И.,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Логачева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С.И., Поляковой И.Н.</w:t>
      </w:r>
    </w:p>
    <w:p w:rsidR="00514176" w:rsidRDefault="00514176" w:rsidP="0051417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Большое внимание уделяется возделыванию масличных культур – подсолнечнику, сои, льну. Посевные площади  этих культур занимали около 17,0  тыс. га. Урожайность сои в среднем составила 18,6  ц/га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>подсолнечника около 22,5  ц/га и льна – 11,3 ц/га.</w:t>
      </w:r>
    </w:p>
    <w:p w:rsidR="00514176" w:rsidRDefault="00514176" w:rsidP="0051417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начала сентября 2016 года в районе началась свеклоуборочная страда. Под основную техническую культуру было отведено шесть тысяч двести  гектаров посевных площадей. Возделыванием сахарной свеклы в районе занимаются четыре сельхозпредприятия.</w:t>
      </w:r>
    </w:p>
    <w:p w:rsidR="00514176" w:rsidRDefault="00514176" w:rsidP="00514176">
      <w:pPr>
        <w:spacing w:after="0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Трудолюбие и профессионализм свекловодов района, грамотное применение современных технологий по выращиванию этой культуры позволило получить урожайность сахарной свеклы  по 614 центнеров с гектара в среднем по району. </w:t>
      </w:r>
    </w:p>
    <w:p w:rsidR="00514176" w:rsidRDefault="00514176" w:rsidP="00514176">
      <w:pPr>
        <w:spacing w:after="0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Валовой сбор сахарной свеклы в районе составил более 375 тысяч  тонн.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Высокие результаты в растениеводстве позволяют хозяйствам уделять больше внимания развитию производственной базы - приобретать минеральные удобрения, современную технику, элитные семена.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районе была своевременно проведена осенняя посевная кампания. Под будущий урожай заложена хорошая база. 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Завершен сев озимых зерновых культур  на площади восемнадцать тысяч гектаров. Все озимые посеяны семенами районированных сортов: таких как «Ермак»,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56», «Скипетр» и другие. Всего высеяно более трехсот  тонн элитных семян.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площади шестнадцать тысяч гектаров произведена глубокая вспашка под посев сахарной свеклы, кукурузы, подсолнечника урожая 2017 года.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Одним из основных и стабильных источников экономического благополучия хозяйств и населения района остаётся животноводство. Поэтому развитие отрасли – одна из наших главных социальных задач.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соответствии с областной целевой программой «Развитие животноводства в Курской области», соглашением по контрольно-целевым показателям между Комитетом АПК Курской области и Администрацией Мантуровского  района  в отрасли животноводства, определены основные направления работы по повышению эффективности производства.</w:t>
      </w:r>
    </w:p>
    <w:p w:rsidR="00514176" w:rsidRDefault="00514176" w:rsidP="0051417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сегодняшний день численность поголовья крупного рогатого скота во всех категориях хозяйств района составляет 7489 голов. В том числе маточного поголовья – 2281 голова.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2016 год производство молока во всех категориях хозяйств составило 10640 тонн, а это 100 процентов к плану контрольно-целевых показателей, который составляет 10600тонн. Валовой надой на одну фуражную корову -  4546 килограммов.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Достигнутый уровень по надою молока на одну корову – это не тот показатель, на котором можно остановиться. Более пяти тысяч килограммов – вот рубеж, которого мы должны достичь в 2017-2018 годах. Это непросто, но вполне реально. Сегодня отрасль располагает соответствующей материальной, кормовой базой и племенными ресурсами. Это основа для увеличения продуктивности животноводства.</w:t>
      </w:r>
    </w:p>
    <w:p w:rsidR="00514176" w:rsidRDefault="00514176" w:rsidP="0051417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Особое место в экономике района занимает производство мяса.</w:t>
      </w:r>
    </w:p>
    <w:p w:rsidR="00514176" w:rsidRDefault="00514176" w:rsidP="0051417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За 2016 год во всех категориях хозяйств получено более 3318  тонн продукции, что  составляет 100 процент к плану. Всего планировалось произвести 3300  тонн мяса.</w:t>
      </w:r>
    </w:p>
    <w:p w:rsidR="00514176" w:rsidRDefault="00514176" w:rsidP="0051417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Основным  поставщиком мяса в районе является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Ястребовское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которым произведено 1338 тонн.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В целях наращивания производства молока  руководителем  ООО «Луч» Голенищевым И.А. принято решение, как уже говорилось, о строительстве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молочно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товарного комплекса на  1200 голов. В 2017 году комплекс планируется ввести в эксплуатацию.</w:t>
      </w:r>
    </w:p>
    <w:p w:rsidR="00514176" w:rsidRDefault="00514176" w:rsidP="0051417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Дойное стадо в районе планируется довести до 3,5 тысяч голов. 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Поддержка сельского хозяйства всегда являлась одним из важнейших направлений  государственной политики. </w:t>
      </w:r>
    </w:p>
    <w:p w:rsidR="00514176" w:rsidRDefault="00514176" w:rsidP="0051417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Всего за 2016 год получено субсидий  из всех уровней бюджетов </w:t>
      </w:r>
      <w:r w:rsidRPr="00611D26">
        <w:rPr>
          <w:rFonts w:ascii="Times New Roman" w:eastAsia="Times New Roman" w:hAnsi="Times New Roman" w:cs="Times New Roman"/>
          <w:color w:val="000000"/>
          <w:sz w:val="28"/>
        </w:rPr>
        <w:t>81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 миллионов рублей, в том числе сельхозпредприятиями и крестьянско-фермерскими хозяйствами –  </w:t>
      </w:r>
      <w:r w:rsidRPr="00611D26">
        <w:rPr>
          <w:rFonts w:ascii="Times New Roman" w:eastAsia="Times New Roman" w:hAnsi="Times New Roman" w:cs="Times New Roman"/>
          <w:color w:val="000000"/>
          <w:sz w:val="28"/>
        </w:rPr>
        <w:t xml:space="preserve">70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млн. руб., на социальное развитие села – 11,0 млн. руб.              </w:t>
      </w:r>
    </w:p>
    <w:p w:rsidR="00514176" w:rsidRDefault="00514176" w:rsidP="0051417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итогам 2016 года планируется получить в сельском хозяйстве 436 миллионов рублей  прибыли. Уровень рентабельности  составит  55 %.</w:t>
      </w:r>
    </w:p>
    <w:p w:rsidR="00514176" w:rsidRDefault="00514176" w:rsidP="0051417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Поддержка сельхозпроизводителей особенно актуальна в связи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импортозамещением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продукции, обеспечивающей продовольственную безопасность страны.</w:t>
      </w:r>
    </w:p>
    <w:p w:rsidR="00514176" w:rsidRDefault="00514176" w:rsidP="00514176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В 2016 году  сельхозпредприятия района осуществляли активную работу              по обновлению парка  сельскохозяйственной техники. </w:t>
      </w:r>
    </w:p>
    <w:p w:rsidR="00514176" w:rsidRDefault="00514176" w:rsidP="00514176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Всего аграриями приобретено техники отечественных и зарубежных                  фирм-производителей на сумму более ста пятидесяти миллионов рублей.  Только в ООО «Луч»  затрачено более 85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млн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14176" w:rsidRDefault="00514176" w:rsidP="00514176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территории района имеется автотранспортное предприятие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ОАО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Мантуровоавтотранс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которое осуществляет пассажирские перевозки. Наличие автотранспорта -5 единиц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Среднесписочная численность работающих 11 человек. Среднемесячная заработная плата на предприятии 13896 рублей.</w:t>
      </w:r>
    </w:p>
    <w:p w:rsidR="00514176" w:rsidRDefault="00514176" w:rsidP="00514176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сегодня предприятие находится в трудном финансовом положении. Объем расходов за истекший год превысил в 2 раза объем доходов. Предприятие убыточное.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 пассажирские перевозки осуществлять надо. В бюджете муниципального района  предусмотрено на 2017год субсидий на возмещение затрат убыточных рейсов в сумме 200 тысяч рублей. В течение года при уточнении бюджета планируется дополнительно предусмотреть еще 300 тысяч рублей для  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нормальной работы предприятия.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 xml:space="preserve">сновная задача </w:t>
      </w:r>
      <w:r>
        <w:rPr>
          <w:rFonts w:ascii="Times New Roman" w:eastAsia="Times New Roman" w:hAnsi="Times New Roman" w:cs="Times New Roman"/>
          <w:b/>
          <w:sz w:val="28"/>
        </w:rPr>
        <w:t xml:space="preserve">бюджетного планирования </w:t>
      </w:r>
      <w:r>
        <w:rPr>
          <w:rFonts w:ascii="Times New Roman" w:eastAsia="Times New Roman" w:hAnsi="Times New Roman" w:cs="Times New Roman"/>
          <w:sz w:val="28"/>
        </w:rPr>
        <w:t>района состоит в увязке проводимой бюджетной политики, направлена на повышение эффективности расходования бюджетных средств, сокращение объема неэффективных расходов, обеспечение сбалансированности районного бюджета.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Начиная с 2015 года доходы по дифференцированным нормативам отчислений от акцизов на автомобильный бензин, дизельное топливо, моторные масла поступают в бюджет муниципального района. Эти средства стали главной составляющей для формирования муниципального дорожного фонда.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оходы консолидированного бюджета</w:t>
      </w:r>
      <w:r>
        <w:rPr>
          <w:rFonts w:ascii="Times New Roman" w:eastAsia="Times New Roman" w:hAnsi="Times New Roman" w:cs="Times New Roman"/>
          <w:sz w:val="28"/>
        </w:rPr>
        <w:t xml:space="preserve">  муниципального района за 2016 год исполнены в сумме 335,6 </w:t>
      </w:r>
      <w:proofErr w:type="spellStart"/>
      <w:r>
        <w:rPr>
          <w:rFonts w:ascii="Times New Roman" w:eastAsia="Times New Roman" w:hAnsi="Times New Roman" w:cs="Times New Roman"/>
          <w:sz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.; 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>. налоговые и неналоговые доходы 104,9 млн. руб.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эффективности бюджетных расходов обеспечивалось путем перехода к программному бюджету района.</w:t>
      </w:r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реализацию 16 муниципальных программ было направлено в истекшем году финансовое  обеспечение в сумме 285 миллионов рублей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514176" w:rsidRDefault="00514176" w:rsidP="005141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Расходы консолидированного бюджета района за 2016 год составили 326,6млн. рублей. Бюджет муниципального района в основном социальный,  80,0% расходов бюджета (261,12млн. рублей), направлено на содержание социальной сферы и решение социальных вопросов. В структуре расходов наибольшую долю занимают расходы на образование – 199,24млн. руб. (61,6% от всех расходов районного бюджета). Расходы на культуру составили 20,9млн.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рублей (6,5% от общего объема расходов). На финансирование вопросов социальной политики направлено 30,8 млн. рублей (9,5% от общих расходов бюджета). Муниципальный долг на конец 2016 года составил 11,7 </w:t>
      </w:r>
      <w:proofErr w:type="spellStart"/>
      <w:r>
        <w:rPr>
          <w:rFonts w:ascii="Times New Roman" w:eastAsia="Times New Roman" w:hAnsi="Times New Roman" w:cs="Times New Roman"/>
          <w:sz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</w:rPr>
        <w:t>, в 2012 году  муниципальный долг составлял 36,4 млн. рублей.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реализации законодательства о контрактной системе по закупкам товаров, работ, услуг для муниципальных нужд было проведено 15 электронных аукционов. По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которых заключено 14 контрактов на сумму 15,2 млн. рублей. В том числе у субъектов малого и среднего предпринимательства на сумму 3,9 млн. рублей.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года Администрацией района принимались меры по мобилизации доходов, формирующих местный бюджет, в том числе за счет повышения собираемости платежей и сокращению недоимки в бюджет по местным налогам.</w:t>
      </w:r>
    </w:p>
    <w:p w:rsidR="00514176" w:rsidRDefault="00514176" w:rsidP="005141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увеличения доходной части бюджета на протяжении всего года Администрация района совместно с налоговой инспекцией проводила работу по сокращению налоговой задолженности. В 2016 году проведено 8 заседаний комиссии по мобилизации доходов консолидированного бюджета района и сокращению объемов недоимки по платежам в бюджетную систему с участием представителей налоговой инспекции, Пенсионного фонда. </w:t>
      </w:r>
    </w:p>
    <w:p w:rsidR="00514176" w:rsidRPr="009A2F5D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32"/>
        </w:rPr>
      </w:pPr>
      <w:r w:rsidRPr="009A2F5D">
        <w:rPr>
          <w:rFonts w:ascii="Times New Roman" w:eastAsia="Times New Roman" w:hAnsi="Times New Roman" w:cs="Times New Roman"/>
          <w:sz w:val="28"/>
        </w:rPr>
        <w:t xml:space="preserve">Всего на 01.01.2017 года из </w:t>
      </w:r>
      <w:r w:rsidRPr="00C10747">
        <w:rPr>
          <w:rFonts w:ascii="Times New Roman" w:eastAsia="Times New Roman" w:hAnsi="Times New Roman" w:cs="Times New Roman"/>
          <w:sz w:val="28"/>
        </w:rPr>
        <w:t>2</w:t>
      </w:r>
      <w:r w:rsidRPr="009A2F5D">
        <w:rPr>
          <w:rFonts w:ascii="Times New Roman" w:eastAsia="Times New Roman" w:hAnsi="Times New Roman" w:cs="Times New Roman"/>
          <w:sz w:val="28"/>
        </w:rPr>
        <w:t xml:space="preserve"> 861,9 тыс. рублей задолженности, рассмотренной на комиссиях, погашено 2</w:t>
      </w:r>
      <w:r>
        <w:rPr>
          <w:rFonts w:ascii="Times New Roman" w:eastAsia="Times New Roman" w:hAnsi="Times New Roman" w:cs="Times New Roman"/>
          <w:sz w:val="28"/>
        </w:rPr>
        <w:t> </w:t>
      </w:r>
      <w:r w:rsidRPr="00C10747">
        <w:rPr>
          <w:rFonts w:ascii="Times New Roman" w:eastAsia="Times New Roman" w:hAnsi="Times New Roman" w:cs="Times New Roman"/>
          <w:sz w:val="28"/>
        </w:rPr>
        <w:t>584</w:t>
      </w:r>
      <w:r>
        <w:rPr>
          <w:rFonts w:ascii="Times New Roman" w:eastAsia="Times New Roman" w:hAnsi="Times New Roman" w:cs="Times New Roman"/>
          <w:sz w:val="28"/>
        </w:rPr>
        <w:t>,0</w:t>
      </w:r>
      <w:r w:rsidRPr="009A2F5D">
        <w:rPr>
          <w:rFonts w:ascii="Times New Roman" w:eastAsia="Times New Roman" w:hAnsi="Times New Roman" w:cs="Times New Roman"/>
          <w:sz w:val="28"/>
        </w:rPr>
        <w:t xml:space="preserve"> тыс. рублей.  В 2016году на комиссии заслушано 37 налогоплательщиков.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Приняты меры взысканию задолженности по имущественным  налогам с физических лиц. Так за 2016 год задолженность уменьшилась на 2572 тыс. рублей. 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Средняя заработная плата по району составила </w:t>
      </w:r>
      <w:r w:rsidRPr="004B5547">
        <w:rPr>
          <w:rFonts w:ascii="Times New Roman" w:eastAsia="Times New Roman" w:hAnsi="Times New Roman" w:cs="Times New Roman"/>
          <w:b/>
          <w:sz w:val="28"/>
        </w:rPr>
        <w:t>23500 рублей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 отсутствует просроченная задолженность по выплате заработной платы. Своевременно выплачиваются пенсии и пособия.</w:t>
      </w:r>
    </w:p>
    <w:p w:rsidR="00514176" w:rsidRDefault="00514176" w:rsidP="00514176">
      <w:pPr>
        <w:ind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2017 году продолжится работа по устранению неэффективных расходов бюджета. Продолжится работа по мониторингу и анализу расходов, связанных с содержанием зданий и сооружений, а также обеспечивающих хозяйственную и функциональную деятельность бюджетных учреждений, снижению дебиторской и кредиторской задолженности получателей бюджетных средств и недопущению образования новой задолженности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2017 год консолидированный бюджет района утвержден в сумме 308,8 млн. рублей; в том числе налоговые и неналоговые доходы составляют 107,4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млн. рублей. В расходной части бюджета наибольший удельный вес  приходиться на социальную сферу 79,9%. </w:t>
      </w:r>
    </w:p>
    <w:p w:rsidR="00514176" w:rsidRDefault="00514176" w:rsidP="00514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района зарегистрировано 202 </w:t>
      </w:r>
      <w:r>
        <w:rPr>
          <w:rFonts w:ascii="Times New Roman" w:eastAsia="Times New Roman" w:hAnsi="Times New Roman" w:cs="Times New Roman"/>
          <w:b/>
          <w:sz w:val="28"/>
        </w:rPr>
        <w:t>субъектов малого  и среднего предпринимательства</w:t>
      </w:r>
      <w:r>
        <w:rPr>
          <w:rFonts w:ascii="Times New Roman" w:eastAsia="Times New Roman" w:hAnsi="Times New Roman" w:cs="Times New Roman"/>
          <w:sz w:val="28"/>
        </w:rPr>
        <w:t>. Торговое обслуживание населения осуществляют 102объекта розничной торговли, из них 21 объект потребительского общества «Виктория» и 81 объект  индивидуальных предпринимателей. На территории района функционируют 2 крупные торговые сети «Магнит» и «Пятерочка».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реализации областной целевой программы «Развитие малого и среднего предпринимательства в Курской области за период с 2012 года по 2016 годы государственной поддержкой в сумме по 300 тысяч рублей каждому на развитие собственного дела воспользовались 32 начинающих предпринимателей и 3 малых предприятия.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Рынок труда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районе сохраняет стабильность.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 года создано 239 новых рабочих мест.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Численность безработных граждан, зарегистрированных в 2016 году  в службе занятости населения района, составила 142 человека. С сентября месяца 2016 года отмечалось снижение численности безработных граждан, и на 1 января 2017 года составила 82 человека.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Уровень регистрируемой безработицы составляет 1,02%. В структуре безработных доля женщин, зарегистрированных в службе занятости, составляет 72 человека (50,7% от общей численности зарегистрированных).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Одним из базовых направлений деятельности службы занятости является взаимодействие с работодателями. В истекшем году в центр занятости обратилось 16 работодателей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 них наиболее активные: ОАО ""Кривец-сахар", ОБУЗ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Мантуровская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ЦРБ", 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"Виктория". Предприятия района испытывают недостаток в кадрах рабочих профессий: слесаря различного профиля, электромонтеры, инженеры, механики, водители, продавцы. С начала 206 года 6 работодателей района подали сведения о высвобождении 37 человек.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Проведено 5 ярмарок вакансий рабочих мест, в которых приняло участие 97 человек из 5 организаций. За 2016 год на постоянную работу трудоустроено 220 безработных граждан.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В рамках реализации программы "Содействие занятости населения" для 70 человек организованы общественные работы. На материальную поддержку по этому направлению было выделено 82,6 тыс. рублей средств областного бюджета. Временное трудоустройство в свободное от учебы время было обеспечено 85 несовершеннолетним в возрасте от 14-18 лет в рамках договоров, заключенных с образовательными учреждениями района. На оказание материальной поддержки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школьникам на период трудоустройства было направлено 17,8 тыс. рублей средств областного бюджета.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временном трудоустройстве безработных граждан в возрасте от 18-20 лет, имеющих среднее профессиональное образование и ищущих работу впервые принял участие 1 выпускник, материальная поддержка которого составила 1,7 тыс. рублей средств областного бюджета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 гражданам, испытывающих трудности в поиске работы, материальная помощь которым составила 6,7 тыс. рублей.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направлению жилищное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 районе вв</w:t>
      </w:r>
      <w:r>
        <w:rPr>
          <w:rFonts w:ascii="Times New Roman" w:eastAsia="Times New Roman" w:hAnsi="Times New Roman" w:cs="Times New Roman"/>
          <w:sz w:val="28"/>
        </w:rPr>
        <w:t xml:space="preserve">едено жилья с 2012- по 2015 год -22,3 тыс.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Улучшили жилищные условия по программе «Социальное развитие села» за этот период времени путем приобретения, реконструкции и строительства -123 семьи; из них 60- молодые семьи и молодые специалисты.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Более 200 семей переселены из ветхого и аварийного жилья в новые квартиры по  федеральной программе «Жилище», а именно подпрограммы «Переселение граждан из ветхого и аварийного жилья».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выполнению обязательств по обеспечению жильем детей-сирот и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детей, оставшихся без попечения родителей за 5 лет построено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88 квартир для такой категории граждан.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Успешно реализуются программы по благоустройству: ремонтируются дороги, обновляются водопроводные сети, водозаборные башни.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Указом Президента Российской Федерации от 07.05.2012 года № 601 "Об основных направлениях совершенствования системы государственного управления", Федерального закона от 27.07.2010 № 210-ФЗ "Об организации предоставления государственных и муниципальных услуг, постановлением Правительства Российской Федерации от 22.12.2012 года № 1376 "Об утверждении правил организации деятельности многофункциональных центров предоставления государственных и муниципальных услуг", в</w:t>
      </w:r>
      <w:r>
        <w:rPr>
          <w:rFonts w:ascii="Times New Roman" w:eastAsia="Times New Roman" w:hAnsi="Times New Roman" w:cs="Times New Roman"/>
          <w:sz w:val="28"/>
        </w:rPr>
        <w:t xml:space="preserve"> целях повышения качества предоставления </w:t>
      </w:r>
      <w:r>
        <w:rPr>
          <w:rFonts w:ascii="Times New Roman" w:eastAsia="Times New Roman" w:hAnsi="Times New Roman" w:cs="Times New Roman"/>
          <w:b/>
          <w:sz w:val="28"/>
        </w:rPr>
        <w:t>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</w:rPr>
        <w:t xml:space="preserve"> гражданам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районе работает многофункциональный центр. 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2016 году МФЦ принято 10,4 тысячи документов для получения государственных и муниципальных услуг, направлено на рассмотрение 7,6 тысяч  документов в бумажном  (электронном) виде  в органы, предоставляющие эти услуги. Общее количество государственных и муниципальных услуг  предоставленных гражданам, составило за 2016 год - 34 тысячи.</w:t>
      </w: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 определенных результатов в экономике и социальной сфере не возможно без постоянного диалога с населением.</w:t>
      </w:r>
    </w:p>
    <w:p w:rsidR="00514176" w:rsidRPr="00044086" w:rsidRDefault="00514176" w:rsidP="0051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письменных и устных обращений граждан в истекшем году составило 1591, из них письменных -318, электронных -47  и устных 1281 обращений. </w:t>
      </w:r>
      <w:r>
        <w:rPr>
          <w:rFonts w:ascii="Times New Roman" w:hAnsi="Times New Roman" w:cs="Times New Roman"/>
          <w:sz w:val="28"/>
          <w:szCs w:val="28"/>
        </w:rPr>
        <w:t xml:space="preserve">Поддержано – 987 обращений граждан, из них, решено положительно – 764. Осуществлен текущий ремонт автомобильных дорог общего пользования местного значения, съездов с автомобильных дорог общего пользования регионального, межмуниципального значения в Мантуровском,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2-Засеймском сельсоветах Мантуровского района.  Проведено обустройство пешеходных переходов в соответствии с новыми стандартами.  Оказано материальной помощи из областного фонда «Мир детства».  Произведен текущий ремонт водозаборной скважины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сельсоветах Мантуровского района.  27 семей улучшили свои жилищные условия. Оказано содействий в розыске погибших в годы ВОВ. Обследованы жилые дома на предмет пригодности проживания в них и др. Разъяснены – 614 обращений граждан.</w:t>
      </w:r>
    </w:p>
    <w:p w:rsidR="00514176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56BB">
        <w:rPr>
          <w:rFonts w:ascii="Times New Roman" w:eastAsia="Lucida Sans Unicode" w:hAnsi="Times New Roman" w:cs="Times New Roman"/>
          <w:sz w:val="28"/>
          <w:szCs w:val="28"/>
        </w:rPr>
        <w:t xml:space="preserve">Приоритетным направлением органов местного самоуправления </w:t>
      </w:r>
      <w:r>
        <w:rPr>
          <w:rFonts w:ascii="Times New Roman" w:eastAsia="Lucida Sans Unicode" w:hAnsi="Times New Roman" w:cs="Times New Roman"/>
          <w:sz w:val="28"/>
          <w:szCs w:val="28"/>
        </w:rPr>
        <w:t>оста</w:t>
      </w:r>
      <w:r w:rsidRPr="009156BB">
        <w:rPr>
          <w:rFonts w:ascii="Times New Roman" w:eastAsia="Lucida Sans Unicode" w:hAnsi="Times New Roman" w:cs="Times New Roman"/>
          <w:sz w:val="28"/>
          <w:szCs w:val="28"/>
        </w:rPr>
        <w:t xml:space="preserve">ется реализация единой политики защиты населения от </w:t>
      </w:r>
      <w:r w:rsidRPr="00D304E9">
        <w:rPr>
          <w:rFonts w:ascii="Times New Roman" w:eastAsia="Lucida Sans Unicode" w:hAnsi="Times New Roman" w:cs="Times New Roman"/>
          <w:b/>
          <w:sz w:val="28"/>
          <w:szCs w:val="28"/>
        </w:rPr>
        <w:t>чрезвычайных ситуаций</w:t>
      </w:r>
      <w:r w:rsidRPr="009156BB">
        <w:rPr>
          <w:rFonts w:ascii="Times New Roman" w:eastAsia="Lucida Sans Unicode" w:hAnsi="Times New Roman" w:cs="Times New Roman"/>
          <w:sz w:val="28"/>
          <w:szCs w:val="28"/>
        </w:rPr>
        <w:t>, обеспечение пожарной безопасности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, в том числе </w:t>
      </w:r>
      <w:r w:rsidRPr="00D304E9">
        <w:rPr>
          <w:rFonts w:eastAsia="Lucida Sans Unicode" w:cs="Tahoma"/>
          <w:sz w:val="28"/>
          <w:szCs w:val="28"/>
        </w:rPr>
        <w:t xml:space="preserve"> </w:t>
      </w:r>
      <w:r w:rsidRPr="00D304E9">
        <w:rPr>
          <w:rFonts w:ascii="Times New Roman" w:eastAsia="Lucida Sans Unicode" w:hAnsi="Times New Roman" w:cs="Times New Roman"/>
          <w:sz w:val="28"/>
          <w:szCs w:val="28"/>
        </w:rPr>
        <w:t>обеспечение пожарной безопасности объектов с массовым и круглосуточным пребыванием людей, что ведет к снижению предпосылок к чрезвычайным ситуациям.</w:t>
      </w:r>
    </w:p>
    <w:p w:rsidR="00514176" w:rsidRPr="00F043FE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043FE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>
        <w:rPr>
          <w:rFonts w:ascii="Times New Roman" w:eastAsia="Lucida Sans Unicode" w:hAnsi="Times New Roman" w:cs="Times New Roman"/>
          <w:sz w:val="28"/>
          <w:szCs w:val="28"/>
        </w:rPr>
        <w:t>истекшем</w:t>
      </w:r>
      <w:r w:rsidRPr="00F043FE">
        <w:rPr>
          <w:rFonts w:ascii="Times New Roman" w:eastAsia="Lucida Sans Unicode" w:hAnsi="Times New Roman" w:cs="Times New Roman"/>
          <w:sz w:val="28"/>
          <w:szCs w:val="28"/>
        </w:rPr>
        <w:t xml:space="preserve"> году в целом по району  произошло снижение количества  пожаров на 33% по сравнению с 2015 годом.   </w:t>
      </w:r>
    </w:p>
    <w:p w:rsidR="00514176" w:rsidRPr="00D304E9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14176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</w:t>
      </w:r>
      <w:r w:rsidRPr="00F043FE">
        <w:rPr>
          <w:rFonts w:ascii="Times New Roman" w:eastAsia="Lucida Sans Unicode" w:hAnsi="Times New Roman" w:cs="Times New Roman"/>
          <w:sz w:val="28"/>
          <w:szCs w:val="28"/>
        </w:rPr>
        <w:t xml:space="preserve"> установленные сроки приняты и внесены изменения в нормативно-правовые акты гражданской обороны (17 актов) и защиты населения и территорий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F043FE">
        <w:rPr>
          <w:rFonts w:ascii="Times New Roman" w:eastAsia="Lucida Sans Unicode" w:hAnsi="Times New Roman" w:cs="Times New Roman"/>
          <w:sz w:val="28"/>
          <w:szCs w:val="28"/>
        </w:rPr>
        <w:t>(12 актов).</w:t>
      </w:r>
    </w:p>
    <w:p w:rsidR="00514176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043FE">
        <w:rPr>
          <w:rFonts w:ascii="Times New Roman" w:eastAsia="Lucida Sans Unicode" w:hAnsi="Times New Roman" w:cs="Times New Roman"/>
          <w:sz w:val="28"/>
          <w:szCs w:val="28"/>
        </w:rPr>
        <w:t xml:space="preserve">Решение задач в вопросах гражданской обороны, защиты населения невозможны без </w:t>
      </w:r>
      <w:r>
        <w:rPr>
          <w:rFonts w:ascii="Times New Roman" w:eastAsia="Lucida Sans Unicode" w:hAnsi="Times New Roman" w:cs="Times New Roman"/>
          <w:sz w:val="28"/>
          <w:szCs w:val="28"/>
        </w:rPr>
        <w:t>участия</w:t>
      </w:r>
      <w:r w:rsidRPr="00F043FE">
        <w:rPr>
          <w:rFonts w:ascii="Times New Roman" w:eastAsia="Lucida Sans Unicode" w:hAnsi="Times New Roman" w:cs="Times New Roman"/>
          <w:sz w:val="28"/>
          <w:szCs w:val="28"/>
        </w:rPr>
        <w:t xml:space="preserve"> финансирования.</w:t>
      </w:r>
    </w:p>
    <w:p w:rsidR="00514176" w:rsidRDefault="00514176" w:rsidP="00514176">
      <w:pPr>
        <w:jc w:val="both"/>
        <w:rPr>
          <w:rFonts w:eastAsia="Lucida Sans Unicode" w:cs="Tahoma"/>
          <w:b/>
          <w:sz w:val="28"/>
          <w:szCs w:val="28"/>
        </w:rPr>
      </w:pPr>
      <w:r w:rsidRPr="00D304E9">
        <w:rPr>
          <w:rFonts w:eastAsia="Lucida Sans Unicode" w:cs="Tahoma"/>
          <w:b/>
          <w:sz w:val="28"/>
          <w:szCs w:val="28"/>
        </w:rPr>
        <w:t xml:space="preserve"> </w:t>
      </w:r>
      <w:r>
        <w:rPr>
          <w:rFonts w:eastAsia="Lucida Sans Unicode" w:cs="Tahoma"/>
          <w:b/>
          <w:sz w:val="28"/>
          <w:szCs w:val="28"/>
        </w:rPr>
        <w:t xml:space="preserve">     </w:t>
      </w:r>
      <w:r w:rsidRPr="00F043FE">
        <w:rPr>
          <w:rFonts w:ascii="Times New Roman" w:eastAsia="Lucida Sans Unicode" w:hAnsi="Times New Roman" w:cs="Times New Roman"/>
          <w:sz w:val="28"/>
          <w:szCs w:val="28"/>
        </w:rPr>
        <w:t>В 2016 году на мероприятия гражданской обороны, обеспечение первичных мер пожарной безопасности и безопасности людей на водных объектах освоено 100 тыс. рублей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D304E9">
        <w:rPr>
          <w:rFonts w:eastAsia="Lucida Sans Unicode" w:cs="Tahoma"/>
          <w:b/>
          <w:sz w:val="28"/>
          <w:szCs w:val="28"/>
        </w:rPr>
        <w:t xml:space="preserve"> </w:t>
      </w:r>
    </w:p>
    <w:p w:rsidR="00514176" w:rsidRPr="00F20F80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Pr="00F20F80">
        <w:rPr>
          <w:rFonts w:ascii="Times New Roman" w:eastAsia="Lucida Sans Unicode" w:hAnsi="Times New Roman" w:cs="Times New Roman"/>
          <w:sz w:val="28"/>
          <w:szCs w:val="28"/>
        </w:rPr>
        <w:t>На 2017 год запланированы финансовые средства в сумме 108 тысяч рублей на реализацию аппаратно-программного комплекса «Безопасный город».</w:t>
      </w:r>
    </w:p>
    <w:p w:rsidR="00514176" w:rsidRPr="00514176" w:rsidRDefault="00514176" w:rsidP="00514176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304E9">
        <w:rPr>
          <w:rFonts w:eastAsia="Lucida Sans Unicode" w:cs="Tahoma"/>
          <w:b/>
          <w:bCs/>
          <w:sz w:val="28"/>
          <w:szCs w:val="28"/>
        </w:rPr>
        <w:t xml:space="preserve"> </w:t>
      </w:r>
      <w:r w:rsidRPr="00D304E9">
        <w:rPr>
          <w:rFonts w:eastAsia="Lucida Sans Unicode" w:cs="Tahoma"/>
          <w:b/>
          <w:sz w:val="28"/>
          <w:szCs w:val="28"/>
        </w:rPr>
        <w:t xml:space="preserve">  </w:t>
      </w:r>
      <w:r w:rsidRPr="00F20F80">
        <w:rPr>
          <w:rFonts w:ascii="Times New Roman" w:eastAsia="Lucida Sans Unicode" w:hAnsi="Times New Roman" w:cs="Times New Roman"/>
          <w:sz w:val="28"/>
          <w:szCs w:val="28"/>
        </w:rPr>
        <w:t xml:space="preserve">Следует отметить такой факт: </w:t>
      </w:r>
      <w:r w:rsidRPr="00514176">
        <w:rPr>
          <w:rFonts w:ascii="Times New Roman" w:eastAsia="Lucida Sans Unicode" w:hAnsi="Times New Roman" w:cs="Times New Roman"/>
          <w:sz w:val="28"/>
          <w:szCs w:val="28"/>
        </w:rPr>
        <w:t xml:space="preserve">по итогам </w:t>
      </w:r>
      <w:proofErr w:type="gramStart"/>
      <w:r w:rsidRPr="00514176">
        <w:rPr>
          <w:rFonts w:ascii="Times New Roman" w:eastAsia="Lucida Sans Unicode" w:hAnsi="Times New Roman" w:cs="Times New Roman"/>
          <w:sz w:val="28"/>
          <w:szCs w:val="28"/>
        </w:rPr>
        <w:t>оценки результатов деятельности районных звеньев территориальной подсистемы</w:t>
      </w:r>
      <w:proofErr w:type="gramEnd"/>
      <w:r w:rsidRPr="00514176">
        <w:rPr>
          <w:rFonts w:ascii="Times New Roman" w:eastAsia="Lucida Sans Unicode" w:hAnsi="Times New Roman" w:cs="Times New Roman"/>
          <w:sz w:val="28"/>
          <w:szCs w:val="28"/>
        </w:rPr>
        <w:t xml:space="preserve"> РСЧС Курской области за 2016 </w:t>
      </w:r>
      <w:r w:rsidRPr="00514176">
        <w:rPr>
          <w:rFonts w:ascii="Times New Roman" w:eastAsia="Lucida Sans Unicode" w:hAnsi="Times New Roman" w:cs="Times New Roman"/>
          <w:sz w:val="28"/>
          <w:szCs w:val="28"/>
        </w:rPr>
        <w:lastRenderedPageBreak/>
        <w:t>год по 17 позициям Мантуровский район за 40-летнюю историю района занял почетное пятое место из 28 муниципальных районов.</w:t>
      </w:r>
    </w:p>
    <w:p w:rsidR="00514176" w:rsidRPr="007667CD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667CD">
        <w:rPr>
          <w:rFonts w:ascii="Times New Roman" w:eastAsia="Times New Roman" w:hAnsi="Times New Roman" w:cs="Times New Roman"/>
          <w:b/>
          <w:sz w:val="28"/>
        </w:rPr>
        <w:t>Криминогенная обстановка</w:t>
      </w:r>
      <w:proofErr w:type="gramEnd"/>
      <w:r w:rsidRPr="007667CD">
        <w:rPr>
          <w:rFonts w:ascii="Times New Roman" w:eastAsia="Times New Roman" w:hAnsi="Times New Roman" w:cs="Times New Roman"/>
          <w:sz w:val="28"/>
        </w:rPr>
        <w:t xml:space="preserve"> на территории района в истекшем периоде характеризуется снижением зарегистрированных преступлений на 9,9% в сравнении с 2015 годом. Увеличился  рост экономических преступлений с 4% до 7</w:t>
      </w:r>
      <w:r>
        <w:rPr>
          <w:rFonts w:ascii="Times New Roman" w:eastAsia="Times New Roman" w:hAnsi="Times New Roman" w:cs="Times New Roman"/>
          <w:sz w:val="28"/>
        </w:rPr>
        <w:t>%</w:t>
      </w:r>
      <w:r w:rsidRPr="007667CD">
        <w:rPr>
          <w:rFonts w:ascii="Times New Roman" w:eastAsia="Times New Roman" w:hAnsi="Times New Roman" w:cs="Times New Roman"/>
          <w:sz w:val="28"/>
        </w:rPr>
        <w:t>, рост преступлений несовершеннолетними детьми с 10 до 16. На прежнем уровне осталось количество фактов наркомании.</w:t>
      </w:r>
    </w:p>
    <w:p w:rsidR="00514176" w:rsidRDefault="00514176" w:rsidP="0051417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В 2016 году деятельность депутатов второго созыва была направлена на совершенствование законодательного процесса. За отчетный период было проведено 12 заседаний Представительного Собрания, на которых рассмотрено около 71 вопросов различного рода.</w:t>
      </w:r>
    </w:p>
    <w:p w:rsidR="00514176" w:rsidRDefault="00514176" w:rsidP="005141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законотворчеством Представительное Собрание не было в стороне и от хозяйственных дел. Депутаты работали непосредственно на территории избирательных округов, участвовали в заседаниях постоянных комиссий, проводимых в районе.</w:t>
      </w:r>
    </w:p>
    <w:p w:rsidR="00514176" w:rsidRPr="00514176" w:rsidRDefault="00514176" w:rsidP="0051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514176">
        <w:rPr>
          <w:rFonts w:ascii="Times New Roman" w:eastAsia="Times New Roman" w:hAnsi="Times New Roman" w:cs="Times New Roman"/>
          <w:sz w:val="28"/>
        </w:rPr>
        <w:t>Выполнение Указов Президента требует постоянного контроля.</w:t>
      </w:r>
    </w:p>
    <w:p w:rsidR="00514176" w:rsidRPr="00514176" w:rsidRDefault="00514176" w:rsidP="0051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14176">
        <w:rPr>
          <w:rFonts w:ascii="Times New Roman" w:eastAsia="Times New Roman" w:hAnsi="Times New Roman" w:cs="Times New Roman"/>
          <w:sz w:val="28"/>
        </w:rPr>
        <w:t xml:space="preserve">     100-процентное выполнение данных Президентом поручений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14176">
        <w:rPr>
          <w:rFonts w:ascii="Times New Roman" w:eastAsia="Times New Roman" w:hAnsi="Times New Roman" w:cs="Times New Roman"/>
          <w:sz w:val="28"/>
        </w:rPr>
        <w:t xml:space="preserve"> – общая для всех задача, определяющая пути дальнейшего движения.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14176">
        <w:rPr>
          <w:rFonts w:ascii="Times New Roman" w:eastAsia="Times New Roman" w:hAnsi="Times New Roman" w:cs="Times New Roman"/>
          <w:sz w:val="28"/>
        </w:rPr>
        <w:t>Несмотря на трудности, у нас  есть все возможности для достижения показателей в сфере социально-экономического развития.</w:t>
      </w:r>
    </w:p>
    <w:p w:rsidR="00514176" w:rsidRDefault="00514176" w:rsidP="0051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4176" w:rsidRDefault="00514176" w:rsidP="0051417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20460" w:rsidRPr="00220460" w:rsidRDefault="00220460" w:rsidP="00A822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20460" w:rsidRPr="00220460" w:rsidSect="000C791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E9" w:rsidRDefault="009A48E9" w:rsidP="00514176">
      <w:pPr>
        <w:spacing w:after="0" w:line="240" w:lineRule="auto"/>
      </w:pPr>
      <w:r>
        <w:separator/>
      </w:r>
    </w:p>
  </w:endnote>
  <w:endnote w:type="continuationSeparator" w:id="0">
    <w:p w:rsidR="009A48E9" w:rsidRDefault="009A48E9" w:rsidP="0051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E9" w:rsidRDefault="009A48E9" w:rsidP="00514176">
      <w:pPr>
        <w:spacing w:after="0" w:line="240" w:lineRule="auto"/>
      </w:pPr>
      <w:r>
        <w:separator/>
      </w:r>
    </w:p>
  </w:footnote>
  <w:footnote w:type="continuationSeparator" w:id="0">
    <w:p w:rsidR="009A48E9" w:rsidRDefault="009A48E9" w:rsidP="0051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50D"/>
    <w:rsid w:val="0003255C"/>
    <w:rsid w:val="00086321"/>
    <w:rsid w:val="000A7343"/>
    <w:rsid w:val="000C791E"/>
    <w:rsid w:val="001009D8"/>
    <w:rsid w:val="00111F7E"/>
    <w:rsid w:val="00124427"/>
    <w:rsid w:val="001B31BC"/>
    <w:rsid w:val="001B49ED"/>
    <w:rsid w:val="00220460"/>
    <w:rsid w:val="00245EB4"/>
    <w:rsid w:val="00253ADC"/>
    <w:rsid w:val="002606D1"/>
    <w:rsid w:val="002F69AF"/>
    <w:rsid w:val="00331758"/>
    <w:rsid w:val="00391D8E"/>
    <w:rsid w:val="003B3EB2"/>
    <w:rsid w:val="003C5C6E"/>
    <w:rsid w:val="00400F40"/>
    <w:rsid w:val="00436C3D"/>
    <w:rsid w:val="004431C2"/>
    <w:rsid w:val="00457A8D"/>
    <w:rsid w:val="00480082"/>
    <w:rsid w:val="0048461E"/>
    <w:rsid w:val="00484B0A"/>
    <w:rsid w:val="004D4DF2"/>
    <w:rsid w:val="00514176"/>
    <w:rsid w:val="00521FB7"/>
    <w:rsid w:val="00562D79"/>
    <w:rsid w:val="005D069B"/>
    <w:rsid w:val="005E279A"/>
    <w:rsid w:val="006724A8"/>
    <w:rsid w:val="00705515"/>
    <w:rsid w:val="00712188"/>
    <w:rsid w:val="00726D0C"/>
    <w:rsid w:val="0076749F"/>
    <w:rsid w:val="007A468E"/>
    <w:rsid w:val="007F3809"/>
    <w:rsid w:val="00843D04"/>
    <w:rsid w:val="008475EE"/>
    <w:rsid w:val="00977365"/>
    <w:rsid w:val="00991221"/>
    <w:rsid w:val="009A48E9"/>
    <w:rsid w:val="009B2763"/>
    <w:rsid w:val="009D101C"/>
    <w:rsid w:val="009F0D5B"/>
    <w:rsid w:val="00A15B55"/>
    <w:rsid w:val="00A533A3"/>
    <w:rsid w:val="00A56EAC"/>
    <w:rsid w:val="00A822B3"/>
    <w:rsid w:val="00B0132F"/>
    <w:rsid w:val="00B04EE8"/>
    <w:rsid w:val="00B738E9"/>
    <w:rsid w:val="00BE75E5"/>
    <w:rsid w:val="00C518BA"/>
    <w:rsid w:val="00C805A6"/>
    <w:rsid w:val="00C81B3A"/>
    <w:rsid w:val="00CA6D1F"/>
    <w:rsid w:val="00CF0A38"/>
    <w:rsid w:val="00D1257C"/>
    <w:rsid w:val="00D1431F"/>
    <w:rsid w:val="00D335B8"/>
    <w:rsid w:val="00D75D83"/>
    <w:rsid w:val="00D76BEB"/>
    <w:rsid w:val="00E0150D"/>
    <w:rsid w:val="00E269BF"/>
    <w:rsid w:val="00E842BC"/>
    <w:rsid w:val="00F52FD3"/>
    <w:rsid w:val="00F960EA"/>
    <w:rsid w:val="00FA7274"/>
    <w:rsid w:val="00FC3A25"/>
    <w:rsid w:val="00FE2752"/>
    <w:rsid w:val="00FE475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04"/>
  </w:style>
  <w:style w:type="paragraph" w:styleId="1">
    <w:name w:val="heading 1"/>
    <w:basedOn w:val="a"/>
    <w:next w:val="a0"/>
    <w:link w:val="10"/>
    <w:qFormat/>
    <w:rsid w:val="00220460"/>
    <w:pPr>
      <w:keepNext/>
      <w:widowControl w:val="0"/>
      <w:numPr>
        <w:numId w:val="1"/>
      </w:numPr>
      <w:suppressAutoHyphens/>
      <w:spacing w:before="240" w:after="283" w:line="240" w:lineRule="auto"/>
      <w:outlineLvl w:val="0"/>
    </w:pPr>
    <w:rPr>
      <w:rFonts w:ascii="Times New Roman" w:eastAsia="Arial Unicode MS" w:hAnsi="Times New Roman" w:cs="Tahoma"/>
      <w:b/>
      <w:bCs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"/>
    <w:rsid w:val="0048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20460"/>
    <w:rPr>
      <w:rFonts w:ascii="Times New Roman" w:eastAsia="Arial Unicode MS" w:hAnsi="Times New Roman" w:cs="Tahoma"/>
      <w:b/>
      <w:bCs/>
      <w:sz w:val="48"/>
      <w:szCs w:val="48"/>
      <w:lang w:eastAsia="ru-RU"/>
    </w:rPr>
  </w:style>
  <w:style w:type="paragraph" w:styleId="a0">
    <w:name w:val="Body Text"/>
    <w:basedOn w:val="a"/>
    <w:link w:val="a4"/>
    <w:rsid w:val="00220460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220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14176"/>
  </w:style>
  <w:style w:type="paragraph" w:styleId="a7">
    <w:name w:val="footer"/>
    <w:basedOn w:val="a"/>
    <w:link w:val="a8"/>
    <w:uiPriority w:val="99"/>
    <w:unhideWhenUsed/>
    <w:rsid w:val="0051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14176"/>
  </w:style>
  <w:style w:type="paragraph" w:styleId="a9">
    <w:name w:val="Balloon Text"/>
    <w:basedOn w:val="a"/>
    <w:link w:val="aa"/>
    <w:uiPriority w:val="99"/>
    <w:semiHidden/>
    <w:unhideWhenUsed/>
    <w:rsid w:val="0048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8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6849</Words>
  <Characters>39044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45802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2017-03-01T08:12:00Z</cp:lastPrinted>
  <dcterms:created xsi:type="dcterms:W3CDTF">2016-01-15T07:30:00Z</dcterms:created>
  <dcterms:modified xsi:type="dcterms:W3CDTF">2017-03-03T06:52:00Z</dcterms:modified>
</cp:coreProperties>
</file>