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A6" w:rsidRDefault="00D735A6" w:rsidP="006B6243">
      <w:pPr>
        <w:pStyle w:val="Textbody"/>
        <w:jc w:val="center"/>
        <w:rPr>
          <w:b/>
          <w:bCs/>
          <w:sz w:val="36"/>
          <w:szCs w:val="36"/>
        </w:rPr>
      </w:pPr>
    </w:p>
    <w:p w:rsidR="004B3FF5" w:rsidRPr="000A6EB9" w:rsidRDefault="001179B7" w:rsidP="006B6243">
      <w:pPr>
        <w:pStyle w:val="Textbody"/>
        <w:jc w:val="center"/>
        <w:rPr>
          <w:b/>
          <w:bCs/>
          <w:sz w:val="36"/>
          <w:szCs w:val="36"/>
        </w:rPr>
      </w:pPr>
      <w:r w:rsidRPr="000A6EB9">
        <w:rPr>
          <w:b/>
          <w:bCs/>
          <w:sz w:val="36"/>
          <w:szCs w:val="36"/>
        </w:rPr>
        <w:t>ПРЕДСТАВИТЕЛЬНОЕ СОБРАНИЕ</w:t>
      </w:r>
    </w:p>
    <w:p w:rsidR="004B3FF5" w:rsidRPr="000A6EB9" w:rsidRDefault="001179B7" w:rsidP="006B6243">
      <w:pPr>
        <w:pStyle w:val="Textbody"/>
        <w:jc w:val="center"/>
        <w:rPr>
          <w:b/>
          <w:bCs/>
          <w:sz w:val="36"/>
          <w:szCs w:val="36"/>
        </w:rPr>
      </w:pPr>
      <w:r w:rsidRPr="000A6EB9">
        <w:rPr>
          <w:b/>
          <w:bCs/>
          <w:sz w:val="36"/>
          <w:szCs w:val="36"/>
        </w:rPr>
        <w:t>МАНТУРОВСКОГО РАЙОНА КУРСКОЙ ОБЛАСТИ</w:t>
      </w:r>
    </w:p>
    <w:p w:rsidR="004B3FF5" w:rsidRPr="000A6EB9" w:rsidRDefault="001179B7" w:rsidP="006B6243">
      <w:pPr>
        <w:pStyle w:val="Textbody"/>
        <w:jc w:val="center"/>
        <w:rPr>
          <w:b/>
          <w:bCs/>
          <w:sz w:val="36"/>
          <w:szCs w:val="36"/>
        </w:rPr>
      </w:pPr>
      <w:r w:rsidRPr="000A6EB9">
        <w:rPr>
          <w:b/>
          <w:bCs/>
          <w:sz w:val="36"/>
          <w:szCs w:val="36"/>
        </w:rPr>
        <w:t>ТРЕТЬЕГО</w:t>
      </w:r>
      <w:r w:rsidR="000A6EB9" w:rsidRPr="000A6EB9">
        <w:rPr>
          <w:b/>
          <w:bCs/>
          <w:sz w:val="36"/>
          <w:szCs w:val="36"/>
        </w:rPr>
        <w:t xml:space="preserve"> </w:t>
      </w:r>
      <w:r w:rsidRPr="000A6EB9">
        <w:rPr>
          <w:b/>
          <w:bCs/>
          <w:sz w:val="36"/>
          <w:szCs w:val="36"/>
        </w:rPr>
        <w:t>СОЗЫВА</w:t>
      </w:r>
    </w:p>
    <w:p w:rsidR="004B3FF5" w:rsidRPr="000A6EB9" w:rsidRDefault="001179B7" w:rsidP="006B6243">
      <w:pPr>
        <w:pStyle w:val="Textbody"/>
        <w:jc w:val="center"/>
        <w:rPr>
          <w:b/>
          <w:bCs/>
          <w:sz w:val="36"/>
          <w:szCs w:val="36"/>
        </w:rPr>
      </w:pPr>
      <w:r w:rsidRPr="000A6EB9">
        <w:rPr>
          <w:b/>
          <w:bCs/>
          <w:sz w:val="36"/>
          <w:szCs w:val="36"/>
        </w:rPr>
        <w:t>РЕШЕНИЕ</w:t>
      </w:r>
    </w:p>
    <w:p w:rsidR="004B3FF5" w:rsidRDefault="004B3FF5">
      <w:pPr>
        <w:pStyle w:val="Textbody"/>
        <w:spacing w:line="360" w:lineRule="auto"/>
        <w:jc w:val="center"/>
      </w:pPr>
    </w:p>
    <w:p w:rsidR="004B3FF5" w:rsidRDefault="001179B7">
      <w:pPr>
        <w:pStyle w:val="Textbody"/>
        <w:spacing w:after="0"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   26 мая 2016 года      № </w:t>
      </w:r>
      <w:r w:rsidR="00D735A6">
        <w:rPr>
          <w:sz w:val="28"/>
          <w:szCs w:val="28"/>
          <w:u w:val="single"/>
        </w:rPr>
        <w:t>123</w:t>
      </w:r>
      <w:r>
        <w:rPr>
          <w:sz w:val="28"/>
          <w:szCs w:val="28"/>
          <w:u w:val="single"/>
        </w:rPr>
        <w:t xml:space="preserve">_  </w:t>
      </w:r>
    </w:p>
    <w:p w:rsidR="004B3FF5" w:rsidRDefault="001179B7">
      <w:pPr>
        <w:pStyle w:val="ConsPlusNormal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307000, Курская область, с. </w:t>
      </w:r>
      <w:proofErr w:type="spellStart"/>
      <w:r>
        <w:rPr>
          <w:rFonts w:ascii="Times New Roman" w:hAnsi="Times New Roman" w:cs="Times New Roman"/>
          <w:sz w:val="14"/>
          <w:szCs w:val="14"/>
        </w:rPr>
        <w:t>Мантурово</w:t>
      </w:r>
      <w:proofErr w:type="spellEnd"/>
      <w:r>
        <w:rPr>
          <w:rFonts w:ascii="Times New Roman" w:hAnsi="Times New Roman" w:cs="Times New Roman"/>
          <w:sz w:val="14"/>
          <w:szCs w:val="14"/>
        </w:rPr>
        <w:t>, ул. Ленина 13</w:t>
      </w:r>
    </w:p>
    <w:p w:rsidR="004B3FF5" w:rsidRDefault="004B3FF5">
      <w:pPr>
        <w:pStyle w:val="a5"/>
        <w:jc w:val="both"/>
      </w:pPr>
    </w:p>
    <w:p w:rsidR="004B3FF5" w:rsidRDefault="001179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лицами, замещающими</w:t>
      </w:r>
    </w:p>
    <w:p w:rsidR="004B3FF5" w:rsidRDefault="001179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муниципальные должности, сведений о доходах,</w:t>
      </w:r>
    </w:p>
    <w:p w:rsidR="004B3FF5" w:rsidRDefault="001179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об имуществе, обязательствах</w:t>
      </w:r>
    </w:p>
    <w:p w:rsidR="004B3FF5" w:rsidRDefault="001179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в новой редакции</w:t>
      </w:r>
    </w:p>
    <w:p w:rsidR="004B3FF5" w:rsidRDefault="004B3FF5">
      <w:pPr>
        <w:pStyle w:val="ConsPlusTitle"/>
        <w:jc w:val="right"/>
      </w:pPr>
    </w:p>
    <w:p w:rsidR="004B3FF5" w:rsidRDefault="004B3FF5">
      <w:pPr>
        <w:pStyle w:val="ConsPlusTitle"/>
        <w:rPr>
          <w:sz w:val="24"/>
        </w:rPr>
      </w:pP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A6E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6EB9">
        <w:rPr>
          <w:rFonts w:ascii="Times New Roman" w:hAnsi="Times New Roman" w:cs="Times New Roman"/>
          <w:sz w:val="28"/>
          <w:szCs w:val="28"/>
        </w:rPr>
        <w:t xml:space="preserve"> от 3 ноября 2015 года N 303-ФЗ «О внесении изменений в отдельн</w:t>
      </w:r>
      <w:r>
        <w:rPr>
          <w:rFonts w:ascii="Times New Roman" w:hAnsi="Times New Roman" w:cs="Times New Roman"/>
          <w:sz w:val="28"/>
          <w:szCs w:val="28"/>
        </w:rPr>
        <w:t xml:space="preserve">ые законодательные акты Российской Федерации», руководствуясь </w:t>
      </w:r>
      <w:r w:rsidR="000A6EB9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«Мантуровский район» Курской области, Представительное Собрание Мантуровского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4B3FF5" w:rsidRDefault="001179B7">
      <w:pPr>
        <w:pStyle w:val="ConsPlusNormal"/>
        <w:ind w:firstLine="540"/>
        <w:jc w:val="both"/>
      </w:pP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Утвердить</w:t>
      </w:r>
      <w:r w:rsidRPr="000A6EB9">
        <w:rPr>
          <w:rFonts w:ascii="Times New Roman" w:hAnsi="Times New Roman"/>
          <w:b/>
          <w:sz w:val="28"/>
          <w:szCs w:val="28"/>
        </w:rPr>
        <w:t xml:space="preserve"> </w:t>
      </w:r>
      <w:hyperlink w:anchor="P45" w:history="1">
        <w:r w:rsidRPr="000A6E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в новой редакции (приложение 1).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0A6EB9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комиссии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4B3FF5" w:rsidRDefault="000A6EB9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3. Утвердить состав </w:t>
      </w:r>
      <w:r w:rsidR="001179B7">
        <w:rPr>
          <w:rFonts w:ascii="Times New Roman" w:hAnsi="Times New Roman"/>
          <w:sz w:val="28"/>
          <w:szCs w:val="28"/>
        </w:rPr>
        <w:t xml:space="preserve">комиссии по </w:t>
      </w:r>
      <w:proofErr w:type="gramStart"/>
      <w:r w:rsidR="001179B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179B7"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4. Признать утратившим силу решение Представительного Собрания Мантуровского района Курской области от 18 февраля 2016 года №</w:t>
      </w:r>
      <w:r w:rsidR="000A6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 «</w:t>
      </w:r>
      <w:r>
        <w:rPr>
          <w:rFonts w:ascii="Times New Roman" w:hAnsi="Times New Roman" w:cs="Times New Roman"/>
          <w:sz w:val="28"/>
          <w:szCs w:val="28"/>
        </w:rPr>
        <w:t>О предоставлении депутатами Представительного Собрания Мантуровского района Курской области сведений о доходах, расходах, об имуществе, обязательствах имущественного характера».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Представительного Собрания Мантуровского района Курской области.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4B3FF5" w:rsidRDefault="004B3FF5">
      <w:pPr>
        <w:pStyle w:val="ConsPlusNormal"/>
        <w:jc w:val="both"/>
      </w:pPr>
    </w:p>
    <w:p w:rsidR="004B3FF5" w:rsidRPr="000A6EB9" w:rsidRDefault="001179B7">
      <w:pPr>
        <w:pStyle w:val="Standard"/>
        <w:spacing w:line="100" w:lineRule="atLeast"/>
        <w:jc w:val="both"/>
        <w:rPr>
          <w:rFonts w:eastAsia="Times New Roman" w:cs="Times New Roman"/>
          <w:color w:val="00000A"/>
          <w:sz w:val="28"/>
          <w:szCs w:val="28"/>
          <w:lang w:eastAsia="ru-RU" w:bidi="ar-SA"/>
        </w:rPr>
      </w:pPr>
      <w:r w:rsidRPr="000A6EB9">
        <w:rPr>
          <w:rFonts w:eastAsia="Times New Roman" w:cs="Times New Roman"/>
          <w:color w:val="00000A"/>
          <w:sz w:val="28"/>
          <w:szCs w:val="28"/>
          <w:lang w:eastAsia="ru-RU" w:bidi="ar-SA"/>
        </w:rPr>
        <w:t>Председатель</w:t>
      </w:r>
    </w:p>
    <w:p w:rsidR="004B3FF5" w:rsidRPr="000A6EB9" w:rsidRDefault="001179B7">
      <w:pPr>
        <w:pStyle w:val="Standard"/>
        <w:spacing w:line="100" w:lineRule="atLeast"/>
        <w:jc w:val="both"/>
        <w:rPr>
          <w:rFonts w:eastAsia="Times New Roman" w:cs="Times New Roman"/>
          <w:color w:val="00000A"/>
          <w:sz w:val="28"/>
          <w:szCs w:val="28"/>
          <w:lang w:eastAsia="ru-RU" w:bidi="ar-SA"/>
        </w:rPr>
      </w:pPr>
      <w:r w:rsidRPr="000A6EB9">
        <w:rPr>
          <w:rFonts w:eastAsia="Times New Roman" w:cs="Times New Roman"/>
          <w:color w:val="00000A"/>
          <w:sz w:val="28"/>
          <w:szCs w:val="28"/>
          <w:lang w:eastAsia="ru-RU" w:bidi="ar-SA"/>
        </w:rPr>
        <w:t>Представительного Собрания                                                 Н.В. Токарева</w:t>
      </w:r>
    </w:p>
    <w:p w:rsidR="004B3FF5" w:rsidRPr="000A6EB9" w:rsidRDefault="004B3F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3FF5" w:rsidRDefault="001179B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                                                  С.Н. Бочаров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6B6243" w:rsidRDefault="006B6243" w:rsidP="000A6EB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B6243" w:rsidTr="006B6243">
        <w:tc>
          <w:tcPr>
            <w:tcW w:w="5778" w:type="dxa"/>
          </w:tcPr>
          <w:p w:rsidR="006B6243" w:rsidRDefault="006B6243" w:rsidP="000A6E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B32476" w:rsidRDefault="006B6243" w:rsidP="006B6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B32476" w:rsidRDefault="00B32476" w:rsidP="006B6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B6243" w:rsidRDefault="006B6243" w:rsidP="006B6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6B6243" w:rsidRDefault="006B6243" w:rsidP="006B6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Представительного Собрания</w:t>
            </w:r>
          </w:p>
          <w:p w:rsidR="006B6243" w:rsidRDefault="006B6243" w:rsidP="006B624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Мантуровского района Курской области</w:t>
            </w:r>
          </w:p>
          <w:p w:rsidR="006B6243" w:rsidRDefault="006B6243" w:rsidP="006B624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от «26» мая  2016 г. №</w:t>
            </w:r>
            <w:r w:rsidR="00D735A6">
              <w:rPr>
                <w:rFonts w:ascii="Times New Roman" w:hAnsi="Times New Roman" w:cs="Times New Roman"/>
              </w:rPr>
              <w:t xml:space="preserve"> </w:t>
            </w:r>
            <w:r w:rsidR="00D735A6" w:rsidRPr="00D735A6">
              <w:rPr>
                <w:rFonts w:ascii="Times New Roman" w:hAnsi="Times New Roman" w:cs="Times New Roman"/>
                <w:u w:val="single"/>
              </w:rPr>
              <w:t>123</w:t>
            </w:r>
          </w:p>
          <w:p w:rsidR="006B6243" w:rsidRDefault="006B6243" w:rsidP="006B6243">
            <w:pPr>
              <w:pStyle w:val="ConsPlusNormal"/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3FF5" w:rsidRDefault="004B3FF5">
      <w:pPr>
        <w:pStyle w:val="ConsPlusNormal"/>
        <w:ind w:firstLine="540"/>
        <w:jc w:val="both"/>
      </w:pPr>
    </w:p>
    <w:p w:rsidR="004B3FF5" w:rsidRDefault="001179B7">
      <w:pPr>
        <w:pStyle w:val="ConsPlusTitle"/>
        <w:jc w:val="center"/>
        <w:rPr>
          <w:rFonts w:ascii="Times New Roman" w:hAnsi="Times New Roman"/>
          <w:sz w:val="32"/>
        </w:rPr>
      </w:pPr>
      <w:bookmarkStart w:id="0" w:name="P45"/>
      <w:bookmarkEnd w:id="0"/>
      <w:r>
        <w:rPr>
          <w:rFonts w:ascii="Times New Roman" w:hAnsi="Times New Roman"/>
          <w:sz w:val="32"/>
        </w:rPr>
        <w:t>ПОЛОЖЕНИЕ</w:t>
      </w:r>
    </w:p>
    <w:p w:rsidR="004B3FF5" w:rsidRDefault="001179B7">
      <w:pPr>
        <w:pStyle w:val="ConsPlusTitle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4B3FF5" w:rsidRDefault="004B3FF5">
      <w:pPr>
        <w:pStyle w:val="ConsPlusNormal"/>
        <w:ind w:firstLine="540"/>
        <w:jc w:val="both"/>
        <w:rPr>
          <w:rFonts w:ascii="Times New Roman" w:hAnsi="Times New Roman"/>
        </w:rPr>
      </w:pP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муниципального района «Мантуровский район» Курской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 том числе </w:t>
      </w:r>
      <w:r w:rsidR="000A6EB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лавой Мантуровского района Курской области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депутатами Представительного Собрания Мантуровского района Курской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(далее – лица,</w:t>
      </w:r>
      <w:r w:rsidR="000A6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</w:t>
      </w:r>
      <w:proofErr w:type="gramStart"/>
      <w:r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или) несовершеннолетними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  <w:proofErr w:type="gramEnd"/>
    </w:p>
    <w:p w:rsidR="004B3FF5" w:rsidRDefault="001179B7">
      <w:pPr>
        <w:pStyle w:val="ConsPlusNormal"/>
        <w:ind w:firstLine="540"/>
        <w:jc w:val="both"/>
      </w:pPr>
      <w:bookmarkStart w:id="1" w:name="P51"/>
      <w:bookmarkEnd w:id="1"/>
      <w:r>
        <w:rPr>
          <w:rFonts w:ascii="Times New Roman" w:hAnsi="Times New Roman"/>
          <w:sz w:val="28"/>
          <w:szCs w:val="28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B3FF5" w:rsidRDefault="001179B7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3) сведения о своих расходах, а также о расходах своих супруги (супруга) и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представляются: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1) </w:t>
      </w:r>
      <w:r w:rsidR="00015AE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лавой Мантуровского района Курской области - в  кадровую </w:t>
      </w:r>
      <w:r w:rsidR="00015AED">
        <w:rPr>
          <w:rFonts w:ascii="Times New Roman" w:hAnsi="Times New Roman"/>
          <w:sz w:val="28"/>
          <w:szCs w:val="28"/>
        </w:rPr>
        <w:t>службу  А</w:t>
      </w:r>
      <w:r>
        <w:rPr>
          <w:rFonts w:ascii="Times New Roman" w:hAnsi="Times New Roman"/>
          <w:sz w:val="28"/>
          <w:szCs w:val="28"/>
        </w:rPr>
        <w:t>дминистрации Мантуровского района Курской области;</w:t>
      </w:r>
    </w:p>
    <w:p w:rsidR="004B3FF5" w:rsidRDefault="001179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депутатами Представительного Собрания Мантуровского района Курской области — в Аппарат Представительного Собрания Мантуровского района Курской области.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r w:rsidR="00015AED">
        <w:rPr>
          <w:rFonts w:ascii="Times New Roman" w:hAnsi="Times New Roman"/>
          <w:sz w:val="28"/>
          <w:szCs w:val="28"/>
        </w:rPr>
        <w:t xml:space="preserve">пункте 2 </w:t>
      </w:r>
      <w:r>
        <w:rPr>
          <w:rFonts w:ascii="Times New Roman" w:hAnsi="Times New Roman"/>
          <w:sz w:val="28"/>
          <w:szCs w:val="28"/>
        </w:rPr>
        <w:t>настоящего Положения.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Положение о Комисс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утверждаются решением Представительного Собрания Мантуровского района Курской области.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Общественной палатой Российской Федерации, Общественной палатой Курской области;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общероссийскими, областными, муниципальными средствами массовой информации.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Информация анонимного характера не может служить основанием для проверки.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При осуществлении проверки Комиссия вправе: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проводить собеседование с лицом, замещающим муниципальную должность;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B3FF5" w:rsidRDefault="001179B7">
      <w:pPr>
        <w:pStyle w:val="ConsPlusNormal"/>
        <w:ind w:firstLine="540"/>
        <w:jc w:val="both"/>
      </w:pPr>
      <w:bookmarkStart w:id="2" w:name="P55"/>
      <w:bookmarkEnd w:id="2"/>
      <w:proofErr w:type="gramStart"/>
      <w:r>
        <w:rPr>
          <w:rFonts w:ascii="Times New Roman" w:hAnsi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>
        <w:rPr>
          <w:rFonts w:ascii="Times New Roman" w:hAnsi="Times New Roman"/>
          <w:sz w:val="28"/>
          <w:szCs w:val="28"/>
        </w:rPr>
        <w:t>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  <w:proofErr w:type="gramEnd"/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r w:rsidR="00015AED">
        <w:rPr>
          <w:rFonts w:ascii="Times New Roman" w:hAnsi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 о противодействии коррупции.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Комиссия обеспечивает: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77"/>
      <w:bookmarkEnd w:id="3"/>
      <w:proofErr w:type="gramStart"/>
      <w:r>
        <w:rPr>
          <w:rFonts w:ascii="Times New Roman" w:hAnsi="Times New Roman"/>
          <w:sz w:val="28"/>
          <w:szCs w:val="28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6.8. По окончании проверки Комиссия обязана ознакомить лицо, замещающее муниципальную должность, с результатами проверки с соблюдением</w:t>
      </w:r>
      <w:r w:rsidR="00015AED">
        <w:rPr>
          <w:rFonts w:ascii="Times New Roman" w:hAnsi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Лицо, замещающее муниципальную должность, вправе: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015AED">
          <w:rPr>
            <w:rStyle w:val="Internetlink"/>
            <w:rFonts w:ascii="Times New Roman" w:hAnsi="Times New Roman" w:cs="Times New Roman"/>
            <w:color w:val="262626" w:themeColor="text1" w:themeShade="80"/>
            <w:sz w:val="28"/>
            <w:szCs w:val="28"/>
            <w:u w:val="none"/>
          </w:rPr>
          <w:t>подпункте "б" пункта 6.7</w:t>
        </w:r>
      </w:hyperlink>
      <w:r w:rsidRPr="00015AED">
        <w:rPr>
          <w:rFonts w:ascii="Times New Roman" w:hAnsi="Times New Roman"/>
          <w:color w:val="4D4D4D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Положения; по результатам проверки;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="00015AED" w:rsidRPr="00015AED">
          <w:rPr>
            <w:rStyle w:val="Internetlink"/>
            <w:rFonts w:ascii="Times New Roman" w:hAnsi="Times New Roman" w:cs="Times New Roman"/>
            <w:color w:val="262626" w:themeColor="text1" w:themeShade="80"/>
            <w:sz w:val="28"/>
            <w:szCs w:val="28"/>
            <w:u w:val="none"/>
          </w:rPr>
          <w:t>подпункте "б" пункта 6.7</w:t>
        </w:r>
      </w:hyperlink>
      <w:r w:rsidR="00015AED">
        <w:rPr>
          <w:rStyle w:val="Internetlink"/>
          <w:rFonts w:ascii="Times New Roman" w:hAnsi="Times New Roman" w:cs="Times New Roman"/>
          <w:color w:val="262626" w:themeColor="text1" w:themeShade="8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6.10. Пояснения, указанные в </w:t>
      </w:r>
      <w:hyperlink w:anchor="P79" w:history="1">
        <w:r w:rsidRPr="00015AED">
          <w:rPr>
            <w:rStyle w:val="Internetlink"/>
            <w:rFonts w:ascii="Times New Roman" w:hAnsi="Times New Roman" w:cs="Times New Roman"/>
            <w:color w:val="262626" w:themeColor="text1" w:themeShade="80"/>
            <w:sz w:val="28"/>
            <w:szCs w:val="28"/>
            <w:u w:val="none"/>
          </w:rPr>
          <w:t>пункте 6.9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4B3FF5" w:rsidRDefault="001179B7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4B3FF5" w:rsidRDefault="001179B7">
      <w:pPr>
        <w:pStyle w:val="ConsPlusTitle"/>
        <w:ind w:firstLine="540"/>
        <w:jc w:val="both"/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r w:rsidR="00015AED">
        <w:rPr>
          <w:rFonts w:ascii="Times New Roman" w:hAnsi="Times New Roman"/>
          <w:b w:val="0"/>
          <w:sz w:val="28"/>
          <w:szCs w:val="28"/>
          <w:lang w:eastAsia="en-US"/>
        </w:rPr>
        <w:t xml:space="preserve"> законом 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от 25 декабря 2008 года N 273-ФЗ "О противодействии коррупции", Федеральным </w:t>
      </w:r>
      <w:r w:rsidR="00015AED">
        <w:rPr>
          <w:rFonts w:ascii="Times New Roman" w:hAnsi="Times New Roman"/>
          <w:b w:val="0"/>
          <w:sz w:val="28"/>
          <w:szCs w:val="28"/>
          <w:lang w:eastAsia="en-US"/>
        </w:rPr>
        <w:t xml:space="preserve">законом </w:t>
      </w:r>
      <w:r>
        <w:rPr>
          <w:rFonts w:ascii="Times New Roman" w:hAnsi="Times New Roman"/>
          <w:b w:val="0"/>
          <w:sz w:val="28"/>
          <w:szCs w:val="28"/>
          <w:lang w:eastAsia="en-US"/>
        </w:rPr>
        <w:t>от 3 декабря 2012 года N 230-ФЗ "О контроле за соответствием расходов лиц, замещающих государственные должности, и</w:t>
      </w:r>
      <w:proofErr w:type="gramEnd"/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иных лиц их доходам", Федеральным </w:t>
      </w:r>
      <w:r w:rsidR="00015AED">
        <w:rPr>
          <w:rFonts w:ascii="Times New Roman" w:hAnsi="Times New Roman"/>
          <w:b w:val="0"/>
          <w:sz w:val="28"/>
          <w:szCs w:val="28"/>
          <w:lang w:eastAsia="en-US"/>
        </w:rPr>
        <w:t xml:space="preserve">законом 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 xml:space="preserve">Федерации, владеть и (или) пользоваться иностранными финансовыми инструментами", Федеральным </w:t>
      </w:r>
      <w:r w:rsidR="00413675">
        <w:rPr>
          <w:rFonts w:ascii="Times New Roman" w:hAnsi="Times New Roman"/>
          <w:b w:val="0"/>
          <w:sz w:val="28"/>
          <w:szCs w:val="28"/>
          <w:lang w:eastAsia="en-US"/>
        </w:rPr>
        <w:t xml:space="preserve">законом </w:t>
      </w:r>
      <w:r>
        <w:rPr>
          <w:rFonts w:ascii="Times New Roman" w:hAnsi="Times New Roman"/>
          <w:b w:val="0"/>
          <w:sz w:val="28"/>
          <w:szCs w:val="28"/>
          <w:lang w:eastAsia="en-US"/>
        </w:rPr>
        <w:t>от 6 октября 2003 года N 131-ФЗ "Об общих принципах организации местного самоуправления</w:t>
      </w:r>
      <w:proofErr w:type="gramEnd"/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в Российской Федерации", </w:t>
      </w:r>
      <w:r>
        <w:rPr>
          <w:rFonts w:ascii="Times New Roman" w:hAnsi="Times New Roman"/>
          <w:b w:val="0"/>
          <w:sz w:val="28"/>
          <w:szCs w:val="28"/>
        </w:rPr>
        <w:t>Комиссия вносит на заседание депутатов Предс</w:t>
      </w:r>
      <w:r w:rsidR="00413675">
        <w:rPr>
          <w:rFonts w:ascii="Times New Roman" w:hAnsi="Times New Roman"/>
          <w:b w:val="0"/>
          <w:sz w:val="28"/>
          <w:szCs w:val="28"/>
        </w:rPr>
        <w:t>тавительного Собрания Мантуровс</w:t>
      </w:r>
      <w:r>
        <w:rPr>
          <w:rFonts w:ascii="Times New Roman" w:hAnsi="Times New Roman"/>
          <w:b w:val="0"/>
          <w:sz w:val="28"/>
          <w:szCs w:val="28"/>
        </w:rPr>
        <w:t>к</w:t>
      </w:r>
      <w:r w:rsidR="00413675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го района Курской области предложение о применении к лицу,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замещающим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муниципальную должность, мер юридической ответственности, предусмотренных Федеральными законами.</w:t>
      </w:r>
    </w:p>
    <w:p w:rsidR="004B3FF5" w:rsidRDefault="001179B7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B3FF5" w:rsidRDefault="001179B7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законодательством сведения о расходах, представляемые в соответствии с Федеральным</w:t>
      </w:r>
      <w:r w:rsidR="00413675"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</w:t>
      </w:r>
      <w:r w:rsidR="00413675">
        <w:rPr>
          <w:rFonts w:ascii="Times New Roman" w:hAnsi="Times New Roman"/>
          <w:sz w:val="28"/>
          <w:szCs w:val="28"/>
        </w:rPr>
        <w:t xml:space="preserve"> об информации</w:t>
      </w:r>
      <w:r>
        <w:rPr>
          <w:rFonts w:ascii="Times New Roman" w:hAnsi="Times New Roman"/>
          <w:sz w:val="28"/>
          <w:szCs w:val="28"/>
        </w:rPr>
        <w:t>, информационных технологиях и о защите информации,</w:t>
      </w:r>
      <w:r w:rsidR="00413675">
        <w:rPr>
          <w:rFonts w:ascii="Times New Roman" w:hAnsi="Times New Roman"/>
          <w:sz w:val="28"/>
          <w:szCs w:val="28"/>
        </w:rPr>
        <w:t xml:space="preserve"> о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r w:rsidR="00413675">
        <w:rPr>
          <w:rFonts w:ascii="Times New Roman" w:hAnsi="Times New Roman"/>
          <w:sz w:val="28"/>
          <w:szCs w:val="28"/>
        </w:rPr>
        <w:t>законом от 3 декабря 2012 года №</w:t>
      </w:r>
      <w:r>
        <w:rPr>
          <w:rFonts w:ascii="Times New Roman" w:hAnsi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 лиц</w:t>
      </w:r>
      <w:proofErr w:type="gramEnd"/>
      <w:r>
        <w:rPr>
          <w:rFonts w:ascii="Times New Roman" w:hAnsi="Times New Roman"/>
          <w:sz w:val="28"/>
          <w:szCs w:val="28"/>
        </w:rPr>
        <w:t>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Мантуровского района Курской области (Администрации Мантуровского района Курской области)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«Интернет»,</w:t>
      </w:r>
      <w:r>
        <w:rPr>
          <w:rFonts w:ascii="Times New Roman" w:hAnsi="Times New Roman"/>
          <w:sz w:val="28"/>
          <w:szCs w:val="28"/>
        </w:rPr>
        <w:t xml:space="preserve">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  <w:proofErr w:type="gramEnd"/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rFonts w:cs="Calibri"/>
          <w:color w:val="262626" w:themeColor="text1" w:themeShade="80"/>
          <w:sz w:val="28"/>
          <w:szCs w:val="28"/>
        </w:rPr>
      </w:pPr>
      <w:bookmarkStart w:id="4" w:name="Par0"/>
      <w:bookmarkEnd w:id="4"/>
      <w:r w:rsidRPr="00413675">
        <w:rPr>
          <w:rFonts w:cs="Calibri"/>
          <w:color w:val="262626" w:themeColor="text1" w:themeShade="80"/>
          <w:sz w:val="28"/>
          <w:szCs w:val="28"/>
        </w:rPr>
        <w:t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color w:val="262626" w:themeColor="text1" w:themeShade="80"/>
        </w:rPr>
      </w:pPr>
      <w:r w:rsidRPr="00413675">
        <w:rPr>
          <w:rFonts w:cs="Calibri"/>
          <w:color w:val="262626" w:themeColor="text1" w:themeShade="80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rFonts w:cs="Calibri"/>
          <w:color w:val="262626" w:themeColor="text1" w:themeShade="80"/>
          <w:sz w:val="28"/>
          <w:szCs w:val="28"/>
        </w:rPr>
      </w:pPr>
      <w:r w:rsidRPr="00413675">
        <w:rPr>
          <w:rFonts w:cs="Calibri"/>
          <w:color w:val="262626" w:themeColor="text1" w:themeShade="80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rFonts w:cs="Calibri"/>
          <w:color w:val="262626" w:themeColor="text1" w:themeShade="80"/>
          <w:sz w:val="28"/>
          <w:szCs w:val="28"/>
        </w:rPr>
      </w:pPr>
      <w:r w:rsidRPr="00413675">
        <w:rPr>
          <w:rFonts w:cs="Calibri"/>
          <w:color w:val="262626" w:themeColor="text1" w:themeShade="80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rFonts w:cs="Calibri"/>
          <w:color w:val="262626" w:themeColor="text1" w:themeShade="80"/>
          <w:sz w:val="28"/>
          <w:szCs w:val="28"/>
        </w:rPr>
      </w:pPr>
      <w:proofErr w:type="gramStart"/>
      <w:r w:rsidRPr="00413675">
        <w:rPr>
          <w:rFonts w:cs="Calibri"/>
          <w:color w:val="262626" w:themeColor="text1" w:themeShade="80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rFonts w:cs="Calibri"/>
          <w:color w:val="262626" w:themeColor="text1" w:themeShade="80"/>
          <w:sz w:val="28"/>
          <w:szCs w:val="28"/>
        </w:rPr>
      </w:pPr>
      <w:r w:rsidRPr="00413675">
        <w:rPr>
          <w:rFonts w:cs="Calibri"/>
          <w:color w:val="262626" w:themeColor="text1" w:themeShade="80"/>
          <w:sz w:val="28"/>
          <w:szCs w:val="28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color w:val="262626" w:themeColor="text1" w:themeShade="80"/>
        </w:rPr>
      </w:pPr>
      <w:proofErr w:type="gramStart"/>
      <w:r w:rsidRPr="00413675">
        <w:rPr>
          <w:rFonts w:cs="Calibri"/>
          <w:color w:val="262626" w:themeColor="text1" w:themeShade="80"/>
          <w:sz w:val="28"/>
          <w:szCs w:val="28"/>
        </w:rPr>
        <w:t xml:space="preserve">а) иные сведения (кроме указанных в </w:t>
      </w:r>
      <w:hyperlink w:anchor="Par0" w:history="1">
        <w:r w:rsidRPr="00413675">
          <w:rPr>
            <w:rStyle w:val="Internetlink"/>
            <w:rFonts w:cs="Calibri"/>
            <w:color w:val="262626" w:themeColor="text1" w:themeShade="80"/>
            <w:sz w:val="28"/>
            <w:szCs w:val="28"/>
            <w:u w:val="none"/>
          </w:rPr>
          <w:t>пункте 11</w:t>
        </w:r>
      </w:hyperlink>
      <w:r w:rsidRPr="00413675">
        <w:rPr>
          <w:rFonts w:cs="Calibri"/>
          <w:color w:val="262626" w:themeColor="text1" w:themeShade="80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rFonts w:cs="Calibri"/>
          <w:color w:val="262626" w:themeColor="text1" w:themeShade="80"/>
          <w:sz w:val="28"/>
          <w:szCs w:val="28"/>
        </w:rPr>
      </w:pPr>
      <w:r w:rsidRPr="00413675">
        <w:rPr>
          <w:rFonts w:cs="Calibri"/>
          <w:color w:val="262626" w:themeColor="text1" w:themeShade="80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413675">
        <w:rPr>
          <w:rFonts w:cs="Calibri"/>
          <w:color w:val="262626" w:themeColor="text1" w:themeShade="80"/>
          <w:sz w:val="28"/>
          <w:szCs w:val="28"/>
        </w:rPr>
        <w:t>замещающим</w:t>
      </w:r>
      <w:proofErr w:type="gramEnd"/>
      <w:r w:rsidRPr="00413675">
        <w:rPr>
          <w:rFonts w:cs="Calibri"/>
          <w:color w:val="262626" w:themeColor="text1" w:themeShade="80"/>
          <w:sz w:val="28"/>
          <w:szCs w:val="28"/>
        </w:rPr>
        <w:t xml:space="preserve"> муниципальную должность;</w:t>
      </w:r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rFonts w:cs="Calibri"/>
          <w:color w:val="262626" w:themeColor="text1" w:themeShade="80"/>
          <w:sz w:val="28"/>
          <w:szCs w:val="28"/>
        </w:rPr>
      </w:pPr>
      <w:r w:rsidRPr="00413675">
        <w:rPr>
          <w:rFonts w:cs="Calibri"/>
          <w:color w:val="262626" w:themeColor="text1" w:themeShade="8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rFonts w:cs="Calibri"/>
          <w:color w:val="262626" w:themeColor="text1" w:themeShade="80"/>
          <w:sz w:val="28"/>
          <w:szCs w:val="28"/>
        </w:rPr>
      </w:pPr>
      <w:r w:rsidRPr="00413675">
        <w:rPr>
          <w:rFonts w:cs="Calibri"/>
          <w:color w:val="262626" w:themeColor="text1" w:themeShade="8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B3FF5" w:rsidRPr="00413675" w:rsidRDefault="001179B7">
      <w:pPr>
        <w:pStyle w:val="Standard"/>
        <w:spacing w:line="100" w:lineRule="atLeast"/>
        <w:ind w:firstLine="540"/>
        <w:jc w:val="both"/>
        <w:rPr>
          <w:color w:val="262626" w:themeColor="text1" w:themeShade="80"/>
        </w:rPr>
      </w:pPr>
      <w:r w:rsidRPr="00413675">
        <w:rPr>
          <w:rFonts w:cs="Calibri"/>
          <w:color w:val="262626" w:themeColor="text1" w:themeShade="80"/>
          <w:sz w:val="28"/>
          <w:szCs w:val="28"/>
        </w:rPr>
        <w:t xml:space="preserve">д) информацию, отнесенную к </w:t>
      </w:r>
      <w:hyperlink r:id="rId9" w:history="1">
        <w:r w:rsidRPr="00C64FC1">
          <w:rPr>
            <w:rStyle w:val="Internetlink"/>
            <w:rFonts w:cs="Calibri"/>
            <w:color w:val="262626" w:themeColor="text1" w:themeShade="80"/>
            <w:sz w:val="28"/>
            <w:szCs w:val="28"/>
            <w:u w:val="none"/>
          </w:rPr>
          <w:t>государственной тайне</w:t>
        </w:r>
      </w:hyperlink>
      <w:r w:rsidRPr="00413675">
        <w:rPr>
          <w:rFonts w:cs="Calibri"/>
          <w:color w:val="262626" w:themeColor="text1" w:themeShade="80"/>
          <w:sz w:val="28"/>
          <w:szCs w:val="28"/>
        </w:rPr>
        <w:t xml:space="preserve"> или являющуюся </w:t>
      </w:r>
      <w:hyperlink r:id="rId10" w:history="1">
        <w:r w:rsidRPr="00C64FC1">
          <w:rPr>
            <w:rStyle w:val="Internetlink"/>
            <w:rFonts w:cs="Calibri"/>
            <w:color w:val="262626" w:themeColor="text1" w:themeShade="80"/>
            <w:sz w:val="28"/>
            <w:szCs w:val="28"/>
            <w:u w:val="none"/>
          </w:rPr>
          <w:t>конфиденциальной</w:t>
        </w:r>
      </w:hyperlink>
      <w:r w:rsidRPr="00413675">
        <w:rPr>
          <w:rFonts w:cs="Calibri"/>
          <w:color w:val="262626" w:themeColor="text1" w:themeShade="80"/>
          <w:sz w:val="28"/>
          <w:szCs w:val="28"/>
        </w:rPr>
        <w:t>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</w:t>
      </w:r>
      <w:r w:rsidRPr="00C64FC1">
        <w:rPr>
          <w:rFonts w:ascii="Times New Roman" w:hAnsi="Times New Roman"/>
          <w:color w:val="262626" w:themeColor="text1" w:themeShade="80"/>
          <w:sz w:val="28"/>
          <w:szCs w:val="28"/>
        </w:rPr>
        <w:t xml:space="preserve"> </w:t>
      </w:r>
      <w:hyperlink w:anchor="Par0" w:history="1">
        <w:r w:rsidRPr="00C64FC1">
          <w:rPr>
            <w:rStyle w:val="Internetlink"/>
            <w:rFonts w:ascii="Times New Roman" w:hAnsi="Times New Roman" w:cs="Times New Roman"/>
            <w:color w:val="262626" w:themeColor="text1" w:themeShade="80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</w:t>
      </w:r>
      <w:r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 его супруги (супруга) и несовершеннолетних детей находятся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Мантуровского района Курской области (Администрации Мантуровского района Курской области) в информационно-телекоммуникационной сети «Интернет»,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14. Размещение на официальных сайтах в разделах </w:t>
      </w:r>
      <w:r w:rsidRPr="00C64FC1">
        <w:rPr>
          <w:rFonts w:ascii="Times New Roman" w:hAnsi="Times New Roman"/>
          <w:sz w:val="28"/>
          <w:szCs w:val="28"/>
        </w:rPr>
        <w:t>«Сведения о доходах»</w:t>
      </w:r>
      <w:r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обеспечивается, в срок, установленный п. 13 настоящего Положения.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4B3FF5" w:rsidRDefault="001179B7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r w:rsidR="00C64FC1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 xml:space="preserve">11 настоящего Положения, в том случае, если запрашиваемые сведения отсутствуют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Мантуровского района Курской области (Администрации Мантуровского района Курской области) в информационно-телекоммуникационной сети «Интернет»,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либо указывает электронный адрес официального сайта, на котором размещена запрашиваемая информация.</w:t>
      </w:r>
      <w:proofErr w:type="gramEnd"/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</w:t>
      </w:r>
      <w:r w:rsidR="006B6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Мантуровского района Курской области (Администрации Мантуровского района Курской области) в информационно-телекоммуникационной сети «Интернет».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</w:t>
      </w:r>
      <w:proofErr w:type="gramStart"/>
      <w:r>
        <w:rPr>
          <w:rFonts w:ascii="Times New Roman" w:hAnsi="Times New Roman"/>
          <w:sz w:val="28"/>
        </w:rPr>
        <w:t xml:space="preserve">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</w:t>
      </w:r>
      <w:r>
        <w:rPr>
          <w:rFonts w:ascii="Times New Roman" w:hAnsi="Times New Roman"/>
          <w:sz w:val="28"/>
          <w:szCs w:val="28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>
        <w:rPr>
          <w:rFonts w:ascii="Times New Roman" w:hAnsi="Times New Roman"/>
          <w:sz w:val="28"/>
        </w:rPr>
        <w:t>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непредставления или предста</w:t>
      </w:r>
      <w:r w:rsidR="00C64FC1">
        <w:rPr>
          <w:rFonts w:ascii="Times New Roman" w:hAnsi="Times New Roman"/>
          <w:sz w:val="28"/>
          <w:szCs w:val="28"/>
        </w:rPr>
        <w:t xml:space="preserve">вления заведомо недостоверных </w:t>
      </w:r>
      <w:proofErr w:type="gramStart"/>
      <w:r w:rsidR="00C64F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4B3FF5" w:rsidRDefault="004B3FF5">
      <w:pPr>
        <w:pStyle w:val="ConsPlusNormal"/>
        <w:jc w:val="right"/>
        <w:rPr>
          <w:rFonts w:ascii="Times New Roman" w:hAnsi="Times New Roman"/>
        </w:rPr>
      </w:pPr>
      <w:bookmarkStart w:id="5" w:name="_GoBack"/>
      <w:bookmarkEnd w:id="5"/>
    </w:p>
    <w:p w:rsidR="004B3FF5" w:rsidRDefault="004B3FF5">
      <w:pPr>
        <w:pStyle w:val="ConsPlusNormal"/>
        <w:jc w:val="right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367CB" w:rsidTr="00B32476">
        <w:tc>
          <w:tcPr>
            <w:tcW w:w="4927" w:type="dxa"/>
          </w:tcPr>
          <w:p w:rsidR="009367CB" w:rsidRDefault="009367C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9367CB" w:rsidRDefault="009367CB" w:rsidP="009367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2</w:t>
            </w:r>
          </w:p>
          <w:p w:rsidR="009367CB" w:rsidRDefault="009367CB" w:rsidP="009367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Утверждено</w:t>
            </w:r>
          </w:p>
          <w:p w:rsidR="009367CB" w:rsidRDefault="009367CB" w:rsidP="009367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Представительного Собрания</w:t>
            </w:r>
          </w:p>
          <w:p w:rsidR="009367CB" w:rsidRDefault="009367CB" w:rsidP="009367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Мантуровского района Курской области</w:t>
            </w:r>
          </w:p>
          <w:p w:rsidR="009367CB" w:rsidRDefault="009367CB" w:rsidP="009367CB">
            <w:pPr>
              <w:pStyle w:val="ConsPlusNormal"/>
            </w:pPr>
            <w:r>
              <w:rPr>
                <w:rFonts w:ascii="Times New Roman" w:hAnsi="Times New Roman" w:cs="Times New Roman"/>
              </w:rPr>
              <w:t>от «26» мая 2016 г. №_</w:t>
            </w:r>
            <w:r w:rsidR="00D735A6" w:rsidRPr="00D735A6">
              <w:rPr>
                <w:rFonts w:ascii="Times New Roman" w:hAnsi="Times New Roman" w:cs="Times New Roman"/>
                <w:u w:val="single"/>
              </w:rPr>
              <w:t>123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9367CB" w:rsidRDefault="009367CB" w:rsidP="009367CB">
            <w:pPr>
              <w:pStyle w:val="ConsPlusNormal"/>
              <w:tabs>
                <w:tab w:val="left" w:pos="270"/>
              </w:tabs>
              <w:rPr>
                <w:rFonts w:ascii="Times New Roman" w:hAnsi="Times New Roman"/>
              </w:rPr>
            </w:pPr>
          </w:p>
        </w:tc>
      </w:tr>
    </w:tbl>
    <w:p w:rsidR="004B3FF5" w:rsidRDefault="004B3FF5">
      <w:pPr>
        <w:pStyle w:val="ConsPlusNormal"/>
        <w:jc w:val="right"/>
        <w:rPr>
          <w:rFonts w:ascii="Times New Roman" w:hAnsi="Times New Roman"/>
        </w:rPr>
      </w:pPr>
    </w:p>
    <w:p w:rsidR="004B3FF5" w:rsidRDefault="004B3FF5">
      <w:pPr>
        <w:pStyle w:val="ConsPlusNormal"/>
        <w:jc w:val="right"/>
        <w:rPr>
          <w:rFonts w:ascii="Times New Roman" w:hAnsi="Times New Roman"/>
        </w:rPr>
      </w:pPr>
    </w:p>
    <w:p w:rsidR="004B3FF5" w:rsidRDefault="004B3FF5">
      <w:pPr>
        <w:pStyle w:val="ConsPlusNormal"/>
        <w:jc w:val="right"/>
        <w:rPr>
          <w:rFonts w:ascii="Times New Roman" w:hAnsi="Times New Roman"/>
        </w:rPr>
      </w:pPr>
    </w:p>
    <w:p w:rsidR="004B3FF5" w:rsidRDefault="001179B7">
      <w:pPr>
        <w:pStyle w:val="ConsPlusTitle"/>
        <w:jc w:val="center"/>
        <w:rPr>
          <w:rFonts w:ascii="Times New Roman" w:hAnsi="Times New Roman"/>
          <w:sz w:val="28"/>
        </w:rPr>
      </w:pPr>
      <w:bookmarkStart w:id="6" w:name="P81"/>
      <w:bookmarkEnd w:id="6"/>
      <w:r>
        <w:rPr>
          <w:rFonts w:ascii="Times New Roman" w:hAnsi="Times New Roman"/>
          <w:sz w:val="28"/>
        </w:rPr>
        <w:t>ПОЛОЖЕНИЕ</w:t>
      </w:r>
    </w:p>
    <w:p w:rsidR="004B3FF5" w:rsidRDefault="001179B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КОМИССИИ ПО </w:t>
      </w:r>
      <w:proofErr w:type="gramStart"/>
      <w:r>
        <w:rPr>
          <w:rFonts w:ascii="Times New Roman" w:hAnsi="Times New Roman"/>
          <w:sz w:val="28"/>
        </w:rPr>
        <w:t>КОНТРОЛЮ ЗА</w:t>
      </w:r>
      <w:proofErr w:type="gramEnd"/>
      <w:r>
        <w:rPr>
          <w:rFonts w:ascii="Times New Roman" w:hAnsi="Times New Roman"/>
          <w:sz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4B3FF5" w:rsidRDefault="004B3FF5">
      <w:pPr>
        <w:pStyle w:val="ConsPlusNormal"/>
        <w:ind w:firstLine="540"/>
        <w:jc w:val="both"/>
        <w:rPr>
          <w:rFonts w:ascii="Times New Roman" w:hAnsi="Times New Roman"/>
        </w:rPr>
      </w:pP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4B3FF5" w:rsidRPr="00C64FC1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r w:rsidR="00C64FC1">
        <w:rPr>
          <w:rFonts w:ascii="Times New Roman" w:hAnsi="Times New Roman"/>
          <w:sz w:val="28"/>
          <w:szCs w:val="28"/>
        </w:rPr>
        <w:t xml:space="preserve">Конституцией </w:t>
      </w:r>
      <w:r>
        <w:rPr>
          <w:rFonts w:ascii="Times New Roman" w:hAnsi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r w:rsidR="00C64FC1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r w:rsidR="00C64FC1">
        <w:rPr>
          <w:rFonts w:ascii="Times New Roman" w:hAnsi="Times New Roman"/>
          <w:sz w:val="28"/>
          <w:szCs w:val="28"/>
        </w:rPr>
        <w:t xml:space="preserve">Уставом </w:t>
      </w:r>
      <w:r w:rsidRPr="00C64FC1">
        <w:rPr>
          <w:rFonts w:ascii="Times New Roman" w:hAnsi="Times New Roman" w:cs="Times New Roman"/>
          <w:sz w:val="28"/>
          <w:szCs w:val="28"/>
        </w:rPr>
        <w:t>муниципального района «Мантуровский район» Курской области, решениями Представительного Собрания Мантуровского района Курской области</w:t>
      </w:r>
      <w:r w:rsidRPr="00C64FC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64FC1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  <w:proofErr w:type="gramEnd"/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уполномочена осуществлять проверку:</w:t>
      </w:r>
    </w:p>
    <w:p w:rsidR="004B3FF5" w:rsidRDefault="00C64FC1">
      <w:pPr>
        <w:pStyle w:val="ConsPlusNormal"/>
        <w:ind w:firstLine="540"/>
        <w:jc w:val="both"/>
      </w:pPr>
      <w:bookmarkStart w:id="7" w:name="P89"/>
      <w:bookmarkEnd w:id="7"/>
      <w:proofErr w:type="gramStart"/>
      <w:r>
        <w:rPr>
          <w:rFonts w:ascii="Times New Roman" w:hAnsi="Times New Roman"/>
          <w:sz w:val="28"/>
          <w:szCs w:val="28"/>
        </w:rPr>
        <w:t>а) достоверность и полноту</w:t>
      </w:r>
      <w:r w:rsidR="001179B7">
        <w:rPr>
          <w:rFonts w:ascii="Times New Roman" w:hAnsi="Times New Roman"/>
          <w:sz w:val="28"/>
          <w:szCs w:val="28"/>
        </w:rPr>
        <w:t xml:space="preserve"> представляемых лицами, замещающими муниципальные должности муниципального района «Мантуровский район</w:t>
      </w:r>
      <w:r>
        <w:rPr>
          <w:rFonts w:ascii="Times New Roman" w:hAnsi="Times New Roman"/>
          <w:sz w:val="28"/>
          <w:szCs w:val="28"/>
        </w:rPr>
        <w:t>» Курской области, в том числе Г</w:t>
      </w:r>
      <w:r w:rsidR="001179B7">
        <w:rPr>
          <w:rFonts w:ascii="Times New Roman" w:hAnsi="Times New Roman"/>
          <w:sz w:val="28"/>
          <w:szCs w:val="28"/>
        </w:rPr>
        <w:t>лавой Мантуровского района Курской области,</w:t>
      </w:r>
      <w:r w:rsidR="001179B7">
        <w:rPr>
          <w:rFonts w:ascii="Times New Roman" w:hAnsi="Times New Roman"/>
          <w:i/>
          <w:sz w:val="28"/>
          <w:szCs w:val="28"/>
        </w:rPr>
        <w:t xml:space="preserve"> </w:t>
      </w:r>
      <w:r w:rsidR="001179B7">
        <w:rPr>
          <w:rFonts w:ascii="Times New Roman" w:hAnsi="Times New Roman"/>
          <w:sz w:val="28"/>
          <w:szCs w:val="28"/>
        </w:rPr>
        <w:t>депутатами Представительного Собрания Мантуровского района Курской области</w:t>
      </w:r>
      <w:r w:rsidR="001179B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1179B7">
        <w:rPr>
          <w:rFonts w:ascii="Times New Roman" w:hAnsi="Times New Roman"/>
          <w:sz w:val="28"/>
          <w:szCs w:val="28"/>
        </w:rPr>
        <w:t>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</w:t>
      </w:r>
      <w:proofErr w:type="gramEnd"/>
      <w:r w:rsidR="001179B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179B7"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</w:t>
      </w:r>
      <w:proofErr w:type="gramEnd"/>
      <w:r w:rsidR="001179B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179B7">
        <w:rPr>
          <w:rFonts w:ascii="Times New Roman" w:hAnsi="Times New Roman"/>
          <w:sz w:val="28"/>
          <w:szCs w:val="28"/>
        </w:rPr>
        <w:t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  <w:proofErr w:type="gramEnd"/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б) соблюдения лицами, замещающими должности, указанные в </w:t>
      </w:r>
      <w:r w:rsidR="00C64FC1"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 xml:space="preserve">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r w:rsidR="00C64FC1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от 25 декабря 2008 года N 273-ФЗ "О противодействии коррупции" и другими федеральными законами, законами Курской области.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4. Комиссия состоит из </w:t>
      </w:r>
      <w:r w:rsidR="00C64F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Персональный состав комиссии определяется решением Представительного Собрания Мантуровского района Курской области,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>
        <w:rPr>
          <w:rFonts w:ascii="Times New Roman" w:hAnsi="Times New Roman"/>
          <w:sz w:val="28"/>
          <w:szCs w:val="28"/>
        </w:rPr>
        <w:t>переутверждается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</w:t>
      </w:r>
      <w:r w:rsidR="00736411">
        <w:rPr>
          <w:rFonts w:ascii="Times New Roman" w:hAnsi="Times New Roman"/>
          <w:sz w:val="28"/>
          <w:szCs w:val="28"/>
        </w:rPr>
        <w:t xml:space="preserve"> об информации</w:t>
      </w:r>
      <w:r>
        <w:rPr>
          <w:rFonts w:ascii="Times New Roman" w:hAnsi="Times New Roman"/>
          <w:sz w:val="28"/>
          <w:szCs w:val="28"/>
        </w:rPr>
        <w:t>, информационных технологиях и о защите информации,</w:t>
      </w:r>
      <w:r w:rsidR="00736411">
        <w:rPr>
          <w:rFonts w:ascii="Times New Roman" w:hAnsi="Times New Roman"/>
          <w:sz w:val="28"/>
          <w:szCs w:val="28"/>
        </w:rPr>
        <w:t xml:space="preserve"> о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4B3FF5" w:rsidRPr="00736411" w:rsidRDefault="001179B7">
      <w:pPr>
        <w:pStyle w:val="Standard"/>
        <w:tabs>
          <w:tab w:val="left" w:pos="360"/>
        </w:tabs>
        <w:ind w:firstLine="720"/>
        <w:jc w:val="both"/>
        <w:rPr>
          <w:rFonts w:eastAsia="Times New Roman" w:cs="Times New Roman"/>
          <w:color w:val="00000A"/>
          <w:sz w:val="28"/>
          <w:szCs w:val="28"/>
          <w:lang w:eastAsia="ru-RU" w:bidi="ar-SA"/>
        </w:rPr>
      </w:pPr>
      <w:r w:rsidRPr="00736411">
        <w:rPr>
          <w:rFonts w:eastAsia="Times New Roman" w:cs="Times New Roman"/>
          <w:color w:val="00000A"/>
          <w:sz w:val="28"/>
          <w:szCs w:val="28"/>
          <w:lang w:eastAsia="ru-RU" w:bidi="ar-SA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B3FF5" w:rsidRPr="00736411" w:rsidRDefault="001179B7">
      <w:pPr>
        <w:pStyle w:val="Standard"/>
        <w:tabs>
          <w:tab w:val="left" w:pos="360"/>
        </w:tabs>
        <w:ind w:firstLine="720"/>
        <w:jc w:val="both"/>
        <w:rPr>
          <w:rFonts w:eastAsia="Times New Roman" w:cs="Times New Roman"/>
          <w:color w:val="00000A"/>
          <w:sz w:val="28"/>
          <w:szCs w:val="28"/>
          <w:lang w:eastAsia="ru-RU" w:bidi="ar-SA"/>
        </w:rPr>
      </w:pPr>
      <w:r w:rsidRPr="00736411">
        <w:rPr>
          <w:rFonts w:eastAsia="Times New Roman" w:cs="Times New Roman"/>
          <w:color w:val="00000A"/>
          <w:sz w:val="28"/>
          <w:szCs w:val="28"/>
          <w:lang w:eastAsia="ru-RU" w:bidi="ar-SA"/>
        </w:rPr>
        <w:lastRenderedPageBreak/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4B3FF5" w:rsidRDefault="001179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протоколе заседания комиссии указываются: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другие сведения;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результаты голосования;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решение и обоснование его принятия.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B3FF5" w:rsidRDefault="00117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B3FF5" w:rsidRDefault="004B3FF5">
      <w:pPr>
        <w:pStyle w:val="ConsPlusNormal"/>
        <w:ind w:firstLine="540"/>
        <w:jc w:val="both"/>
        <w:rPr>
          <w:rFonts w:ascii="Times New Roman" w:hAnsi="Times New Roman"/>
        </w:rPr>
      </w:pPr>
    </w:p>
    <w:p w:rsidR="004B3FF5" w:rsidRDefault="004B3FF5">
      <w:pPr>
        <w:pStyle w:val="ConsPlusNormal"/>
        <w:jc w:val="right"/>
        <w:rPr>
          <w:rFonts w:ascii="Times New Roman" w:hAnsi="Times New Roman"/>
        </w:rPr>
      </w:pPr>
    </w:p>
    <w:p w:rsidR="004B3FF5" w:rsidRDefault="004B3FF5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p w:rsidR="00B32476" w:rsidRDefault="00B32476">
      <w:pPr>
        <w:pStyle w:val="ConsPlusNormal"/>
        <w:jc w:val="right"/>
        <w:rPr>
          <w:rFonts w:ascii="Times New Roman" w:hAnsi="Times New Roman"/>
        </w:rPr>
      </w:pPr>
    </w:p>
    <w:tbl>
      <w:tblPr>
        <w:tblW w:w="13929" w:type="dxa"/>
        <w:tblInd w:w="-3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9"/>
      </w:tblGrid>
      <w:tr w:rsidR="004B3FF5">
        <w:tc>
          <w:tcPr>
            <w:tcW w:w="13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CB" w:rsidRDefault="009367CB" w:rsidP="00736411">
            <w:pPr>
              <w:pStyle w:val="ConsPlusNormal"/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</w:p>
          <w:p w:rsidR="004B3FF5" w:rsidRDefault="009367CB" w:rsidP="00736411">
            <w:pPr>
              <w:pStyle w:val="ConsPlusNormal"/>
              <w:tabs>
                <w:tab w:val="left" w:pos="5850"/>
              </w:tabs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179B7">
              <w:rPr>
                <w:rFonts w:ascii="Times New Roman" w:hAnsi="Times New Roman" w:cs="Times New Roman"/>
              </w:rPr>
              <w:t>Приложение 3</w:t>
            </w:r>
          </w:p>
          <w:p w:rsidR="004B3FF5" w:rsidRDefault="009367CB" w:rsidP="009367CB">
            <w:pPr>
              <w:pStyle w:val="ConsPlusNormal"/>
              <w:tabs>
                <w:tab w:val="left" w:pos="5850"/>
              </w:tabs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1179B7">
              <w:rPr>
                <w:rFonts w:ascii="Times New Roman" w:hAnsi="Times New Roman" w:cs="Times New Roman"/>
              </w:rPr>
              <w:t>Утверждено</w:t>
            </w:r>
          </w:p>
          <w:p w:rsidR="004B3FF5" w:rsidRDefault="001179B7" w:rsidP="00736411">
            <w:pPr>
              <w:pStyle w:val="ConsPlusNormal"/>
              <w:tabs>
                <w:tab w:val="left" w:pos="5850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решением Представительного Собрания Мантуровского</w:t>
            </w:r>
          </w:p>
          <w:p w:rsidR="004B3FF5" w:rsidRDefault="001179B7" w:rsidP="00D735A6">
            <w:pPr>
              <w:pStyle w:val="ConsPlusNormal"/>
              <w:tabs>
                <w:tab w:val="left" w:pos="5850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Курской о</w:t>
            </w:r>
            <w:r w:rsidR="00D735A6">
              <w:rPr>
                <w:rFonts w:ascii="Times New Roman" w:hAnsi="Times New Roman" w:cs="Times New Roman"/>
              </w:rPr>
              <w:t xml:space="preserve">бласти от «26» мая 2016 года № </w:t>
            </w:r>
            <w:r w:rsidR="00D735A6" w:rsidRPr="00D735A6">
              <w:rPr>
                <w:rFonts w:ascii="Times New Roman" w:hAnsi="Times New Roman" w:cs="Times New Roman"/>
                <w:u w:val="single"/>
              </w:rPr>
              <w:t>123</w:t>
            </w:r>
          </w:p>
        </w:tc>
      </w:tr>
    </w:tbl>
    <w:p w:rsidR="004B3FF5" w:rsidRDefault="004B3FF5">
      <w:pPr>
        <w:pStyle w:val="Standard"/>
        <w:jc w:val="right"/>
      </w:pPr>
    </w:p>
    <w:p w:rsidR="004B3FF5" w:rsidRDefault="004B3FF5">
      <w:pPr>
        <w:pStyle w:val="ConsPlusNormal"/>
        <w:jc w:val="right"/>
        <w:rPr>
          <w:rFonts w:ascii="Times New Roman" w:hAnsi="Times New Roman"/>
        </w:rPr>
      </w:pPr>
    </w:p>
    <w:p w:rsidR="004B3FF5" w:rsidRDefault="001179B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4B3FF5" w:rsidRDefault="001179B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</w:t>
      </w:r>
      <w:proofErr w:type="gramStart"/>
      <w:r>
        <w:rPr>
          <w:rFonts w:ascii="Times New Roman" w:hAnsi="Times New Roman"/>
          <w:sz w:val="28"/>
        </w:rPr>
        <w:t>КОНТРОЛЮ ЗА</w:t>
      </w:r>
      <w:proofErr w:type="gramEnd"/>
      <w:r>
        <w:rPr>
          <w:rFonts w:ascii="Times New Roman" w:hAnsi="Times New Roman"/>
          <w:sz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4B3FF5" w:rsidRDefault="004B3FF5">
      <w:pPr>
        <w:pStyle w:val="ConsPlusNormal"/>
        <w:ind w:firstLine="540"/>
        <w:jc w:val="both"/>
      </w:pPr>
    </w:p>
    <w:tbl>
      <w:tblPr>
        <w:tblW w:w="9239" w:type="dxa"/>
        <w:tblInd w:w="-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  <w:gridCol w:w="3080"/>
        <w:gridCol w:w="3080"/>
      </w:tblGrid>
      <w:tr w:rsidR="004B3FF5" w:rsidRPr="009367CB" w:rsidTr="004E75B3">
        <w:trPr>
          <w:trHeight w:val="449"/>
        </w:trPr>
        <w:tc>
          <w:tcPr>
            <w:tcW w:w="92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4B3FF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B3FF5" w:rsidRPr="009367CB" w:rsidRDefault="001179B7">
            <w:pPr>
              <w:pStyle w:val="ConsPlusNormal"/>
              <w:jc w:val="both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4B3FF5" w:rsidRPr="009367CB" w:rsidTr="004E75B3">
        <w:trPr>
          <w:trHeight w:val="875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Токарева Наталия Викторовна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center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both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Собрания Мантуровского района</w:t>
            </w:r>
          </w:p>
        </w:tc>
      </w:tr>
      <w:tr w:rsidR="004B3FF5" w:rsidRPr="009367CB" w:rsidTr="004E75B3">
        <w:trPr>
          <w:trHeight w:val="213"/>
        </w:trPr>
        <w:tc>
          <w:tcPr>
            <w:tcW w:w="92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both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</w:tr>
      <w:tr w:rsidR="004B3FF5" w:rsidRPr="009367CB" w:rsidTr="004E75B3">
        <w:trPr>
          <w:trHeight w:val="650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Чуркина Лариса Владимировна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center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both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Мантуровского района</w:t>
            </w:r>
          </w:p>
        </w:tc>
      </w:tr>
      <w:tr w:rsidR="004B3FF5" w:rsidRPr="009367CB" w:rsidTr="004E75B3">
        <w:trPr>
          <w:trHeight w:val="225"/>
        </w:trPr>
        <w:tc>
          <w:tcPr>
            <w:tcW w:w="92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both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</w:tr>
      <w:tr w:rsidR="004B3FF5" w:rsidRPr="009367CB" w:rsidTr="004E75B3">
        <w:trPr>
          <w:trHeight w:val="863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Гуршумова</w:t>
            </w:r>
            <w:proofErr w:type="spellEnd"/>
            <w:r w:rsidRPr="009367C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center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both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367C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специалист-эксперт, бухгалтер А</w:t>
            </w: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ппарата Представительного Собрания</w:t>
            </w:r>
          </w:p>
        </w:tc>
      </w:tr>
      <w:tr w:rsidR="004B3FF5" w:rsidRPr="009367CB" w:rsidTr="004E75B3">
        <w:trPr>
          <w:trHeight w:val="225"/>
        </w:trPr>
        <w:tc>
          <w:tcPr>
            <w:tcW w:w="92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both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4B3FF5" w:rsidRPr="009367CB" w:rsidTr="004E75B3">
        <w:trPr>
          <w:trHeight w:val="1111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Кузнецов Юрий Анатольевич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center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Standard"/>
              <w:spacing w:after="160"/>
              <w:jc w:val="both"/>
              <w:rPr>
                <w:color w:val="262626" w:themeColor="text1" w:themeShade="80"/>
              </w:rPr>
            </w:pPr>
            <w:r w:rsidRPr="009367CB">
              <w:rPr>
                <w:rFonts w:cs="Times New Roman"/>
                <w:color w:val="262626" w:themeColor="text1" w:themeShade="80"/>
              </w:rPr>
              <w:t xml:space="preserve">депутат Представительного Собрания по </w:t>
            </w:r>
            <w:proofErr w:type="gramStart"/>
            <w:r w:rsidRPr="009367CB">
              <w:rPr>
                <w:rFonts w:cs="Times New Roman"/>
                <w:color w:val="262626" w:themeColor="text1" w:themeShade="80"/>
              </w:rPr>
              <w:t>одномандатному</w:t>
            </w:r>
            <w:proofErr w:type="gramEnd"/>
          </w:p>
          <w:p w:rsidR="004B3FF5" w:rsidRPr="009367CB" w:rsidRDefault="001179B7">
            <w:pPr>
              <w:pStyle w:val="Standard"/>
              <w:spacing w:after="160"/>
              <w:jc w:val="both"/>
              <w:rPr>
                <w:color w:val="262626" w:themeColor="text1" w:themeShade="80"/>
              </w:rPr>
            </w:pPr>
            <w:r w:rsidRPr="009367CB">
              <w:rPr>
                <w:rFonts w:cs="Times New Roman"/>
                <w:color w:val="262626" w:themeColor="text1" w:themeShade="80"/>
              </w:rPr>
              <w:t xml:space="preserve"> избирательному  округу № 1</w:t>
            </w:r>
          </w:p>
        </w:tc>
      </w:tr>
      <w:tr w:rsidR="004B3FF5" w:rsidRPr="009367CB" w:rsidTr="004E75B3">
        <w:trPr>
          <w:trHeight w:val="1005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Свеженцева</w:t>
            </w:r>
            <w:proofErr w:type="spellEnd"/>
            <w:r w:rsidRPr="009367CB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center"/>
              <w:rPr>
                <w:sz w:val="24"/>
                <w:szCs w:val="24"/>
              </w:rPr>
            </w:pPr>
            <w:r w:rsidRPr="00936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Standard"/>
              <w:spacing w:after="160"/>
              <w:jc w:val="both"/>
              <w:rPr>
                <w:color w:val="262626" w:themeColor="text1" w:themeShade="80"/>
              </w:rPr>
            </w:pPr>
            <w:r w:rsidRPr="009367CB">
              <w:rPr>
                <w:rFonts w:cs="Times New Roman"/>
                <w:color w:val="262626" w:themeColor="text1" w:themeShade="80"/>
              </w:rPr>
              <w:t>депутат Представительного Собрания по одномандатному избирательному  округу № 2</w:t>
            </w:r>
          </w:p>
        </w:tc>
      </w:tr>
      <w:tr w:rsidR="004B3FF5" w:rsidRPr="009367CB" w:rsidTr="004E75B3">
        <w:trPr>
          <w:trHeight w:val="1205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7CB">
              <w:rPr>
                <w:rFonts w:ascii="Times New Roman" w:hAnsi="Times New Roman"/>
                <w:sz w:val="24"/>
                <w:szCs w:val="24"/>
              </w:rPr>
              <w:t>Молокоедова</w:t>
            </w:r>
            <w:proofErr w:type="spellEnd"/>
            <w:r w:rsidRPr="009367CB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1179B7">
            <w:pPr>
              <w:pStyle w:val="ConsPlusNormal"/>
              <w:jc w:val="center"/>
              <w:rPr>
                <w:sz w:val="24"/>
                <w:szCs w:val="24"/>
              </w:rPr>
            </w:pPr>
            <w:r w:rsidRPr="009367CB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F5" w:rsidRPr="009367CB" w:rsidRDefault="00736411" w:rsidP="00736411">
            <w:pPr>
              <w:pStyle w:val="Standard"/>
              <w:spacing w:after="160"/>
              <w:jc w:val="both"/>
            </w:pPr>
            <w:r w:rsidRPr="009367CB">
              <w:rPr>
                <w:color w:val="000000"/>
              </w:rPr>
              <w:t xml:space="preserve">Начальник отдела </w:t>
            </w:r>
            <w:r w:rsidR="001179B7" w:rsidRPr="009367CB">
              <w:rPr>
                <w:color w:val="000000"/>
              </w:rPr>
              <w:t xml:space="preserve">делопроизводства </w:t>
            </w:r>
            <w:r w:rsidRPr="009367CB">
              <w:rPr>
                <w:color w:val="000000"/>
              </w:rPr>
              <w:t xml:space="preserve">и кадровой работы </w:t>
            </w:r>
            <w:r w:rsidR="001179B7" w:rsidRPr="009367CB">
              <w:rPr>
                <w:color w:val="000000"/>
              </w:rPr>
              <w:t>Администрации Мантуровского района</w:t>
            </w:r>
          </w:p>
        </w:tc>
      </w:tr>
      <w:tr w:rsidR="00BC4BC8" w:rsidRPr="009367CB" w:rsidTr="004E75B3">
        <w:trPr>
          <w:trHeight w:val="1690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C8" w:rsidRPr="009367CB" w:rsidRDefault="00BC4B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BC8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BC4BC8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  <w:r w:rsidRPr="009367CB">
              <w:rPr>
                <w:color w:val="262626" w:themeColor="text1" w:themeShade="80"/>
                <w:sz w:val="24"/>
                <w:szCs w:val="24"/>
              </w:rPr>
              <w:t xml:space="preserve">                       </w:t>
            </w:r>
            <w:r>
              <w:rPr>
                <w:color w:val="262626" w:themeColor="text1" w:themeShade="80"/>
              </w:rPr>
              <w:t xml:space="preserve">      </w:t>
            </w:r>
            <w:r w:rsidRPr="009367CB">
              <w:rPr>
                <w:color w:val="262626" w:themeColor="text1" w:themeShade="80"/>
                <w:sz w:val="24"/>
                <w:szCs w:val="24"/>
              </w:rPr>
              <w:t xml:space="preserve">   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C8" w:rsidRPr="009367CB" w:rsidRDefault="00BC4B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C8" w:rsidRPr="00BC4BC8" w:rsidRDefault="00BC4BC8" w:rsidP="00BC4BC8">
            <w:pPr>
              <w:pStyle w:val="Standard"/>
              <w:spacing w:after="160"/>
              <w:jc w:val="both"/>
              <w:rPr>
                <w:color w:val="000000"/>
              </w:rPr>
            </w:pPr>
            <w:r w:rsidRPr="00BC4BC8"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</w:t>
            </w:r>
            <w:r w:rsidRPr="00BC4BC8">
              <w:rPr>
                <w:color w:val="000000"/>
              </w:rPr>
              <w:t>отдела                                                              по правовым вопросам                                                     Администрации                                                                                     Мантуровского района</w:t>
            </w:r>
          </w:p>
          <w:p w:rsidR="00BC4BC8" w:rsidRPr="00BC4BC8" w:rsidRDefault="00BC4BC8" w:rsidP="00BC4BC8">
            <w:pPr>
              <w:pStyle w:val="Standard"/>
              <w:spacing w:after="160"/>
              <w:jc w:val="both"/>
              <w:rPr>
                <w:color w:val="000000"/>
              </w:rPr>
            </w:pPr>
          </w:p>
          <w:p w:rsidR="00BC4BC8" w:rsidRPr="009367CB" w:rsidRDefault="00BC4BC8" w:rsidP="00736411">
            <w:pPr>
              <w:pStyle w:val="Standard"/>
              <w:spacing w:after="160"/>
              <w:jc w:val="both"/>
              <w:rPr>
                <w:color w:val="000000"/>
              </w:rPr>
            </w:pPr>
          </w:p>
        </w:tc>
      </w:tr>
      <w:tr w:rsidR="00BC4BC8" w:rsidRPr="009367CB" w:rsidTr="004E75B3">
        <w:trPr>
          <w:trHeight w:val="342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C8" w:rsidRPr="009367CB" w:rsidRDefault="00BC4B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C8" w:rsidRPr="009367CB" w:rsidRDefault="00BC4B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C8" w:rsidRPr="009367CB" w:rsidRDefault="00BC4BC8" w:rsidP="00736411">
            <w:pPr>
              <w:pStyle w:val="Standard"/>
              <w:spacing w:after="160"/>
              <w:jc w:val="both"/>
              <w:rPr>
                <w:color w:val="000000"/>
              </w:rPr>
            </w:pPr>
          </w:p>
        </w:tc>
      </w:tr>
    </w:tbl>
    <w:p w:rsidR="004B3FF5" w:rsidRPr="004E75B3" w:rsidRDefault="004B3FF5" w:rsidP="004E75B3">
      <w:pPr>
        <w:pStyle w:val="Standard"/>
        <w:tabs>
          <w:tab w:val="left" w:pos="5865"/>
        </w:tabs>
      </w:pPr>
    </w:p>
    <w:sectPr w:rsidR="004B3FF5" w:rsidRPr="004E75B3" w:rsidSect="00B32476">
      <w:pgSz w:w="11906" w:h="16838"/>
      <w:pgMar w:top="426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41" w:rsidRDefault="00955241">
      <w:r>
        <w:separator/>
      </w:r>
    </w:p>
  </w:endnote>
  <w:endnote w:type="continuationSeparator" w:id="0">
    <w:p w:rsidR="00955241" w:rsidRDefault="009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41" w:rsidRDefault="00955241">
      <w:r>
        <w:rPr>
          <w:color w:val="000000"/>
        </w:rPr>
        <w:separator/>
      </w:r>
    </w:p>
  </w:footnote>
  <w:footnote w:type="continuationSeparator" w:id="0">
    <w:p w:rsidR="00955241" w:rsidRDefault="0095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FF5"/>
    <w:rsid w:val="00015AED"/>
    <w:rsid w:val="000A6063"/>
    <w:rsid w:val="000A6EB9"/>
    <w:rsid w:val="001179B7"/>
    <w:rsid w:val="00413675"/>
    <w:rsid w:val="004B3FF5"/>
    <w:rsid w:val="004E75B3"/>
    <w:rsid w:val="006B6243"/>
    <w:rsid w:val="00736411"/>
    <w:rsid w:val="008674CE"/>
    <w:rsid w:val="009367CB"/>
    <w:rsid w:val="00955241"/>
    <w:rsid w:val="00B32476"/>
    <w:rsid w:val="00BC4BC8"/>
    <w:rsid w:val="00C64FC1"/>
    <w:rsid w:val="00CF6AA0"/>
    <w:rsid w:val="00D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ascii="Calibri" w:eastAsia="Times New Roman" w:hAnsi="Calibri" w:cs="Calibri"/>
      <w:color w:val="00000A"/>
      <w:sz w:val="20"/>
      <w:szCs w:val="20"/>
      <w:lang w:eastAsia="ru-RU" w:bidi="ar-SA"/>
    </w:rPr>
  </w:style>
  <w:style w:type="paragraph" w:styleId="a5">
    <w:name w:val="No Spacing"/>
    <w:pPr>
      <w:widowControl/>
      <w:suppressAutoHyphens/>
    </w:pPr>
    <w:rPr>
      <w:rFonts w:ascii="Calibri" w:eastAsia="Times New Roman" w:hAnsi="Calibri" w:cs="Calibri"/>
      <w:color w:val="00000A"/>
      <w:sz w:val="22"/>
      <w:szCs w:val="22"/>
      <w:lang w:eastAsia="ru-RU" w:bidi="ar-SA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ascii="Calibri" w:eastAsia="Times New Roman" w:hAnsi="Calibri" w:cs="Calibri"/>
      <w:b/>
      <w:color w:val="00000A"/>
      <w:sz w:val="20"/>
      <w:szCs w:val="20"/>
      <w:lang w:eastAsia="ru-RU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6">
    <w:name w:val="footnote text"/>
    <w:basedOn w:val="Standard"/>
    <w:pPr>
      <w:spacing w:line="100" w:lineRule="atLeast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  <w:style w:type="character" w:styleId="a7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table" w:styleId="a8">
    <w:name w:val="Table Grid"/>
    <w:basedOn w:val="a1"/>
    <w:uiPriority w:val="59"/>
    <w:rsid w:val="006B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75B3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B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ascii="Calibri" w:eastAsia="Times New Roman" w:hAnsi="Calibri" w:cs="Calibri"/>
      <w:color w:val="00000A"/>
      <w:sz w:val="20"/>
      <w:szCs w:val="20"/>
      <w:lang w:eastAsia="ru-RU" w:bidi="ar-SA"/>
    </w:rPr>
  </w:style>
  <w:style w:type="paragraph" w:styleId="a5">
    <w:name w:val="No Spacing"/>
    <w:pPr>
      <w:widowControl/>
      <w:suppressAutoHyphens/>
    </w:pPr>
    <w:rPr>
      <w:rFonts w:ascii="Calibri" w:eastAsia="Times New Roman" w:hAnsi="Calibri" w:cs="Calibri"/>
      <w:color w:val="00000A"/>
      <w:sz w:val="22"/>
      <w:szCs w:val="22"/>
      <w:lang w:eastAsia="ru-RU" w:bidi="ar-SA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ascii="Calibri" w:eastAsia="Times New Roman" w:hAnsi="Calibri" w:cs="Calibri"/>
      <w:b/>
      <w:color w:val="00000A"/>
      <w:sz w:val="20"/>
      <w:szCs w:val="20"/>
      <w:lang w:eastAsia="ru-RU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6">
    <w:name w:val="footnote text"/>
    <w:basedOn w:val="Standard"/>
    <w:pPr>
      <w:spacing w:line="100" w:lineRule="atLeast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  <w:style w:type="character" w:styleId="a7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table" w:styleId="a8">
    <w:name w:val="Table Grid"/>
    <w:basedOn w:val="a1"/>
    <w:uiPriority w:val="59"/>
    <w:rsid w:val="006B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75B3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B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5242-40B2-4934-A489-EFC64CDF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2016-05-31T06:29:00Z</cp:lastPrinted>
  <dcterms:created xsi:type="dcterms:W3CDTF">2016-05-24T14:07:00Z</dcterms:created>
  <dcterms:modified xsi:type="dcterms:W3CDTF">2016-05-31T06:33:00Z</dcterms:modified>
</cp:coreProperties>
</file>